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9C57" w14:textId="77777777" w:rsidR="00660DDE" w:rsidRPr="00660DDE" w:rsidRDefault="008B0EE0" w:rsidP="00660DDE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660DDE">
        <w:rPr>
          <w:rFonts w:ascii="Times New Roman" w:hAnsi="Times New Roman" w:cs="Times New Roman"/>
          <w:b/>
          <w:bCs/>
          <w:lang w:eastAsia="pl-PL"/>
        </w:rPr>
        <w:t xml:space="preserve">Uchwała Nr </w:t>
      </w:r>
      <w:r w:rsidR="00660DDE" w:rsidRPr="00660DDE">
        <w:rPr>
          <w:rFonts w:ascii="Times New Roman" w:hAnsi="Times New Roman" w:cs="Times New Roman"/>
          <w:b/>
          <w:bCs/>
          <w:lang w:eastAsia="pl-PL"/>
        </w:rPr>
        <w:t>…./…./2025</w:t>
      </w:r>
    </w:p>
    <w:p w14:paraId="2CB7B5F6" w14:textId="15E893D8" w:rsidR="00660DDE" w:rsidRPr="00660DDE" w:rsidRDefault="008B0EE0" w:rsidP="00660DDE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660DDE">
        <w:rPr>
          <w:rFonts w:ascii="Times New Roman" w:hAnsi="Times New Roman" w:cs="Times New Roman"/>
          <w:b/>
          <w:bCs/>
          <w:lang w:eastAsia="pl-PL"/>
        </w:rPr>
        <w:t xml:space="preserve">Rady Miejskiej w </w:t>
      </w:r>
      <w:r w:rsidR="00660DDE" w:rsidRPr="00660DDE">
        <w:rPr>
          <w:rFonts w:ascii="Times New Roman" w:hAnsi="Times New Roman" w:cs="Times New Roman"/>
          <w:b/>
          <w:bCs/>
          <w:lang w:eastAsia="pl-PL"/>
        </w:rPr>
        <w:t xml:space="preserve">Międzyborzu </w:t>
      </w:r>
      <w:r w:rsidRPr="00660DDE">
        <w:rPr>
          <w:rFonts w:ascii="Times New Roman" w:hAnsi="Times New Roman" w:cs="Times New Roman"/>
          <w:b/>
          <w:bCs/>
          <w:lang w:eastAsia="pl-PL"/>
        </w:rPr>
        <w:t xml:space="preserve">z dnia </w:t>
      </w:r>
      <w:r w:rsidR="00660DDE" w:rsidRPr="00660DDE">
        <w:rPr>
          <w:rFonts w:ascii="Times New Roman" w:hAnsi="Times New Roman" w:cs="Times New Roman"/>
          <w:b/>
          <w:bCs/>
          <w:lang w:eastAsia="pl-PL"/>
        </w:rPr>
        <w:t>………..</w:t>
      </w:r>
      <w:r w:rsidRPr="00660DDE">
        <w:rPr>
          <w:rFonts w:ascii="Times New Roman" w:hAnsi="Times New Roman" w:cs="Times New Roman"/>
          <w:b/>
          <w:bCs/>
          <w:lang w:eastAsia="pl-PL"/>
        </w:rPr>
        <w:t xml:space="preserve"> r.</w:t>
      </w:r>
    </w:p>
    <w:p w14:paraId="3F537745" w14:textId="30684F51" w:rsidR="008B0EE0" w:rsidRPr="00660DDE" w:rsidRDefault="008B0EE0" w:rsidP="00660D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60D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sprawie przyjęcia Gminnego Programu Przeciwdziałania przemocy domowej i ochrony osób doznających przemocy domowej dla Gminy </w:t>
      </w:r>
      <w:r w:rsidR="00660DDE" w:rsidRPr="00660D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Międzybórz</w:t>
      </w:r>
      <w:r w:rsidRPr="00660D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lata 2025-2029</w:t>
      </w:r>
    </w:p>
    <w:p w14:paraId="4852CAB1" w14:textId="4CD87B0E" w:rsidR="008B0EE0" w:rsidRP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18 ust. 2 pkt 15 ustawy z dnia 8 marca 1990 r. o samorządzie gminnym (</w:t>
      </w:r>
      <w:proofErr w:type="spellStart"/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 U. z 202</w:t>
      </w:r>
      <w:r w:rsid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r. poz. </w:t>
      </w:r>
      <w:r w:rsid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1465 ze zm.</w:t>
      </w: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art. 6 ust. 2 pkt 1 ustawy z dnia 29 lipca 2005 r. o przeciwdziałaniu przemocy domowej (</w:t>
      </w:r>
      <w:proofErr w:type="spellStart"/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 U. z 202</w:t>
      </w:r>
      <w:r w:rsid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r. poz. </w:t>
      </w:r>
      <w:r w:rsid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1673 ze zm.</w:t>
      </w: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uchwala się, co następuje:</w:t>
      </w:r>
    </w:p>
    <w:p w14:paraId="2B36D446" w14:textId="64C65307" w:rsidR="008B0EE0" w:rsidRPr="00660DDE" w:rsidRDefault="008B0EE0" w:rsidP="00660DD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Przyjmuje się Gminny Program Przeciwdziałania przemocy domowej i ochrony osób doznających przemocy domowej dla Gminy Międzybórz na lata 2025-2029, stanowiący załącznik do niniejszej uchwały.</w:t>
      </w:r>
    </w:p>
    <w:p w14:paraId="717A5173" w14:textId="344EB306" w:rsidR="008B0EE0" w:rsidRPr="00660DDE" w:rsidRDefault="008B0EE0" w:rsidP="00660DD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Burmistrzowi Miasta i Gminy Międzybórz.</w:t>
      </w:r>
    </w:p>
    <w:p w14:paraId="0E9BD8B5" w14:textId="1D6E3A0B" w:rsidR="008B0EE0" w:rsidRPr="00660DDE" w:rsidRDefault="008B0EE0" w:rsidP="00660DD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0D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z dniem podjęcia.</w:t>
      </w:r>
    </w:p>
    <w:p w14:paraId="0EB9FEDF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BAF773" w14:textId="7375CC3F" w:rsidR="008B0EE0" w:rsidRPr="008B0EE0" w:rsidRDefault="008B0EE0" w:rsidP="008B0EE0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 Rady Miejskiej</w:t>
      </w:r>
    </w:p>
    <w:p w14:paraId="6AB3C154" w14:textId="77777777" w:rsidR="008B0EE0" w:rsidRPr="008B0EE0" w:rsidRDefault="008B0EE0" w:rsidP="008B0E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D0CA975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A10C8E7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3571B3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A857AF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D3D764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F26A9E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7D3DFF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DAEF02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D4A214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CCAD89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42E4EF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450D4B" w14:textId="77777777" w:rsidR="008B0EE0" w:rsidRDefault="008B0EE0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CE9CC6" w14:textId="77777777" w:rsidR="00660DDE" w:rsidRPr="008B0EE0" w:rsidRDefault="00660DDE" w:rsidP="008B0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CD9D3C" w14:textId="77777777" w:rsidR="008B0EE0" w:rsidRPr="00AE0D2B" w:rsidRDefault="008B0EE0" w:rsidP="008B0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E0D2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2EE3F865" w14:textId="77777777" w:rsidR="00311546" w:rsidRDefault="00311546" w:rsidP="00AE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Opracowanie Gminnego Programu Przeciwdziałania Przemocy Domowej i Ochrony Osób Doznających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Przemocy Domowej jest zadaniem własnym gminy i wynika z art. 6 ust. 2 pkt 1 ustawy z dnia 29 lipca 2005 r.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przeciwdziałaniu przemocy domowej – z uwzględnieniem nowelizacji wprowadzonej na mocy Ustawy z dnia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 marca 2023 r. o zmianie ustawy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przeciwdziałaniu przemocy w rodzinie oraz niektórych innych ustaw, która obowiązuje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zasadniczej części od 22 czerwca 2023 r. </w:t>
      </w:r>
    </w:p>
    <w:p w14:paraId="40A46FC8" w14:textId="77777777" w:rsidR="00311546" w:rsidRDefault="00311546" w:rsidP="00AE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Realizacja programu to obowiązkowy i niezbędny element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gminnego systemu przeciwdziałania przemocy domowej.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ma stanowić podstawę do realizacji stosunkowo trwałych wzorów interwencji społecznych, będą podejmowane w ramach gminnego systemu przeciwdziałania przemocy domowej.</w:t>
      </w:r>
    </w:p>
    <w:p w14:paraId="239190D7" w14:textId="0C360504" w:rsidR="00311546" w:rsidRPr="00311546" w:rsidRDefault="00311546" w:rsidP="00AE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 wyznacza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 i działania, których wdrożenie powinno w znaczny sposób przyczynić się do zniwelowania problemu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przemocy oraz zminimalizować jego skutki. Program został opracowany przez Zespół Interdyscyplinarny.</w:t>
      </w:r>
    </w:p>
    <w:p w14:paraId="33695842" w14:textId="06417CAB" w:rsidR="00311546" w:rsidRPr="00311546" w:rsidRDefault="00311546" w:rsidP="00AE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 będący załącznikiem do niniejszej uchwały jest efektem prac przedstawicieli jednostek i instytucji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statutowo zajmujących się pracą na rzecz rodziny i dziecka. Zakłada się realizację zadań wynikających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obowiązujących aktów prawnych, dążenie do wzmocnienia wypracowanego systemu i dotychczasowych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działań podejmowanych na terenie gminy, a także monitoring, ewaluację jako metody wspierania rozwoju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15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zawodowego jego realizatorów.</w:t>
      </w:r>
    </w:p>
    <w:p w14:paraId="75262B45" w14:textId="06544367" w:rsidR="008B0EE0" w:rsidRPr="008B0EE0" w:rsidRDefault="008B0EE0" w:rsidP="00AE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0E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Wobec powyższego przyjęcie uchwały jest zasadne.</w:t>
      </w:r>
    </w:p>
    <w:p w14:paraId="56F2B0D6" w14:textId="77777777" w:rsidR="008B0EE0" w:rsidRPr="008B0EE0" w:rsidRDefault="008B0EE0"/>
    <w:sectPr w:rsidR="008B0EE0" w:rsidRPr="008B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C4C0A"/>
    <w:multiLevelType w:val="hybridMultilevel"/>
    <w:tmpl w:val="58702682"/>
    <w:lvl w:ilvl="0" w:tplc="972AA50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37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E0"/>
    <w:rsid w:val="00151E23"/>
    <w:rsid w:val="00311546"/>
    <w:rsid w:val="00660DDE"/>
    <w:rsid w:val="008B0EE0"/>
    <w:rsid w:val="009E30C8"/>
    <w:rsid w:val="00AE0D2B"/>
    <w:rsid w:val="00B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C4F6"/>
  <w15:chartTrackingRefBased/>
  <w15:docId w15:val="{3F9D5A15-5C2B-442B-AB9D-1B4516C5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0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E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E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E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E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E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E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E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E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E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E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EE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60D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Nawrot</dc:creator>
  <cp:keywords/>
  <dc:description/>
  <cp:lastModifiedBy>Mateusz Nogala</cp:lastModifiedBy>
  <cp:revision>3</cp:revision>
  <dcterms:created xsi:type="dcterms:W3CDTF">2025-04-08T08:03:00Z</dcterms:created>
  <dcterms:modified xsi:type="dcterms:W3CDTF">2025-04-08T12:47:00Z</dcterms:modified>
</cp:coreProperties>
</file>