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5DC2" w14:textId="77777777" w:rsidR="006759DB" w:rsidRDefault="006759DB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374288" w14:textId="4A0EE516" w:rsidR="006759DB" w:rsidRDefault="006759DB" w:rsidP="006759DB">
      <w:pPr>
        <w:pStyle w:val="ResolutionTitle"/>
      </w:pPr>
      <w:r>
        <w:t xml:space="preserve">UCHWAŁA NR </w:t>
      </w:r>
      <w:r w:rsidR="00A61C01">
        <w:t>…/…/…</w:t>
      </w:r>
    </w:p>
    <w:p w14:paraId="080046B5" w14:textId="77777777" w:rsidR="006759DB" w:rsidRDefault="006759DB" w:rsidP="006759DB">
      <w:pPr>
        <w:pStyle w:val="ResolutionTitle"/>
      </w:pPr>
      <w:r>
        <w:t>Rady Miejskiej Międzybórz</w:t>
      </w:r>
    </w:p>
    <w:p w14:paraId="0DA5456E" w14:textId="08A83999" w:rsidR="006759DB" w:rsidRDefault="006759DB" w:rsidP="006759DB">
      <w:pPr>
        <w:pStyle w:val="ResolutionTitle"/>
      </w:pPr>
      <w:r>
        <w:t xml:space="preserve">z dnia </w:t>
      </w:r>
      <w:r w:rsidR="004657BD">
        <w:t>2</w:t>
      </w:r>
      <w:r w:rsidR="00A61C01">
        <w:t>7</w:t>
      </w:r>
      <w:r>
        <w:t xml:space="preserve"> </w:t>
      </w:r>
      <w:r w:rsidR="00A61C01">
        <w:t>sierpnia</w:t>
      </w:r>
      <w:r>
        <w:t xml:space="preserve"> 202</w:t>
      </w:r>
      <w:r w:rsidR="00B81963">
        <w:t>5</w:t>
      </w:r>
      <w:r>
        <w:t xml:space="preserve"> r.</w:t>
      </w:r>
    </w:p>
    <w:p w14:paraId="18653EDE" w14:textId="189AC956" w:rsidR="006759DB" w:rsidRDefault="006759DB" w:rsidP="006759DB">
      <w:pPr>
        <w:pStyle w:val="ResolutionTitle"/>
      </w:pPr>
      <w:r>
        <w:t xml:space="preserve">w sprawie </w:t>
      </w:r>
      <w:r w:rsidR="001F6884">
        <w:t>zmiany</w:t>
      </w:r>
      <w:r>
        <w:t xml:space="preserve"> wieloletniej prognozy finansowej Miasta i Gminy Międzybórz na lata 2025-2039</w:t>
      </w:r>
    </w:p>
    <w:p w14:paraId="33426519" w14:textId="77777777" w:rsidR="008E2496" w:rsidRPr="008E2496" w:rsidRDefault="008E2496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DEE3" w14:textId="2A77527F" w:rsidR="008E2496" w:rsidRDefault="008E2496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9DB"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 w:rsidRPr="006759DB">
        <w:rPr>
          <w:rFonts w:ascii="Times New Roman" w:hAnsi="Times New Roman" w:cs="Times New Roman"/>
        </w:rPr>
        <w:t>t.j</w:t>
      </w:r>
      <w:proofErr w:type="spellEnd"/>
      <w:r w:rsidRPr="006759DB">
        <w:rPr>
          <w:rFonts w:ascii="Times New Roman" w:hAnsi="Times New Roman" w:cs="Times New Roman"/>
        </w:rPr>
        <w:t xml:space="preserve">. Dz. U. </w:t>
      </w:r>
      <w:r w:rsidR="00AD0E62" w:rsidRPr="006759DB">
        <w:rPr>
          <w:rFonts w:ascii="Times New Roman" w:hAnsi="Times New Roman" w:cs="Times New Roman"/>
        </w:rPr>
        <w:br/>
      </w:r>
      <w:r w:rsidRPr="006759DB">
        <w:rPr>
          <w:rFonts w:ascii="Times New Roman" w:hAnsi="Times New Roman" w:cs="Times New Roman"/>
        </w:rPr>
        <w:t>z 20</w:t>
      </w:r>
      <w:r w:rsidR="00CC094F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Pr="006759DB">
        <w:rPr>
          <w:rFonts w:ascii="Times New Roman" w:hAnsi="Times New Roman" w:cs="Times New Roman"/>
        </w:rPr>
        <w:t xml:space="preserve"> r. poz. </w:t>
      </w:r>
      <w:r w:rsidR="006759DB" w:rsidRPr="006759DB">
        <w:rPr>
          <w:rFonts w:ascii="Times New Roman" w:hAnsi="Times New Roman" w:cs="Times New Roman"/>
        </w:rPr>
        <w:t>1</w:t>
      </w:r>
      <w:r w:rsidR="00E453F7" w:rsidRPr="006759DB">
        <w:rPr>
          <w:rFonts w:ascii="Times New Roman" w:hAnsi="Times New Roman" w:cs="Times New Roman"/>
        </w:rPr>
        <w:t>4</w:t>
      </w:r>
      <w:r w:rsidR="006759DB" w:rsidRPr="006759DB">
        <w:rPr>
          <w:rFonts w:ascii="Times New Roman" w:hAnsi="Times New Roman" w:cs="Times New Roman"/>
        </w:rPr>
        <w:t>65</w:t>
      </w:r>
      <w:r w:rsidR="00CC094F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  oraz art. 226</w:t>
      </w:r>
      <w:r w:rsidR="00BA1668" w:rsidRPr="006759DB">
        <w:rPr>
          <w:rFonts w:ascii="Times New Roman" w:hAnsi="Times New Roman" w:cs="Times New Roman"/>
        </w:rPr>
        <w:t xml:space="preserve"> – 229, </w:t>
      </w:r>
      <w:r w:rsidRPr="006759DB">
        <w:rPr>
          <w:rFonts w:ascii="Times New Roman" w:hAnsi="Times New Roman" w:cs="Times New Roman"/>
        </w:rPr>
        <w:t>art. 230 ust. 6</w:t>
      </w:r>
      <w:r w:rsidR="00BA1668" w:rsidRPr="006759DB">
        <w:rPr>
          <w:rFonts w:ascii="Times New Roman" w:hAnsi="Times New Roman" w:cs="Times New Roman"/>
        </w:rPr>
        <w:t xml:space="preserve"> </w:t>
      </w:r>
      <w:r w:rsidR="00AD0E62" w:rsidRPr="006759DB">
        <w:rPr>
          <w:rFonts w:ascii="Times New Roman" w:hAnsi="Times New Roman" w:cs="Times New Roman"/>
        </w:rPr>
        <w:t>ustawy z dnia 27 sierpnia 2009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>r. o finansach publicznych (</w:t>
      </w:r>
      <w:proofErr w:type="spellStart"/>
      <w:r w:rsidRPr="006759DB">
        <w:rPr>
          <w:rFonts w:ascii="Times New Roman" w:hAnsi="Times New Roman" w:cs="Times New Roman"/>
        </w:rPr>
        <w:t>t</w:t>
      </w:r>
      <w:r w:rsidR="00BA1668" w:rsidRPr="006759DB">
        <w:rPr>
          <w:rFonts w:ascii="Times New Roman" w:hAnsi="Times New Roman" w:cs="Times New Roman"/>
        </w:rPr>
        <w:t>.</w:t>
      </w:r>
      <w:r w:rsidRPr="006759DB">
        <w:rPr>
          <w:rFonts w:ascii="Times New Roman" w:hAnsi="Times New Roman" w:cs="Times New Roman"/>
        </w:rPr>
        <w:t>j</w:t>
      </w:r>
      <w:proofErr w:type="spellEnd"/>
      <w:r w:rsidRPr="006759DB">
        <w:rPr>
          <w:rFonts w:ascii="Times New Roman" w:hAnsi="Times New Roman" w:cs="Times New Roman"/>
        </w:rPr>
        <w:t>. Dz. U. z 20</w:t>
      </w:r>
      <w:r w:rsidR="00EA425E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 xml:space="preserve">r. poz. </w:t>
      </w:r>
      <w:r w:rsidR="00AD0E62" w:rsidRPr="006759DB">
        <w:rPr>
          <w:rFonts w:ascii="Times New Roman" w:hAnsi="Times New Roman" w:cs="Times New Roman"/>
        </w:rPr>
        <w:t>1</w:t>
      </w:r>
      <w:r w:rsidR="006759DB" w:rsidRPr="006759DB">
        <w:rPr>
          <w:rFonts w:ascii="Times New Roman" w:hAnsi="Times New Roman" w:cs="Times New Roman"/>
        </w:rPr>
        <w:t>53</w:t>
      </w:r>
      <w:r w:rsidR="00E453F7" w:rsidRPr="006759DB">
        <w:rPr>
          <w:rFonts w:ascii="Times New Roman" w:hAnsi="Times New Roman" w:cs="Times New Roman"/>
        </w:rPr>
        <w:t>0</w:t>
      </w:r>
      <w:r w:rsidR="00EA425E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),</w:t>
      </w:r>
      <w:r w:rsidRPr="006759DB">
        <w:rPr>
          <w:rFonts w:ascii="Times New Roman" w:hAnsi="Times New Roman" w:cs="Times New Roman"/>
          <w:b/>
          <w:bCs/>
        </w:rPr>
        <w:t xml:space="preserve"> </w:t>
      </w:r>
      <w:r w:rsidR="006759DB" w:rsidRPr="006759DB">
        <w:rPr>
          <w:rFonts w:ascii="Times New Roman" w:hAnsi="Times New Roman" w:cs="Times New Roman"/>
        </w:rPr>
        <w:t>Rada Miejska Międzybórz</w:t>
      </w:r>
      <w:r w:rsidR="006759DB">
        <w:rPr>
          <w:rFonts w:ascii="Times New Roman" w:hAnsi="Times New Roman" w:cs="Times New Roman"/>
          <w:b/>
          <w:bCs/>
        </w:rPr>
        <w:t xml:space="preserve"> </w:t>
      </w:r>
      <w:r w:rsidRPr="006759DB">
        <w:rPr>
          <w:rFonts w:ascii="Times New Roman" w:hAnsi="Times New Roman" w:cs="Times New Roman"/>
        </w:rPr>
        <w:t>uchwala, co następuje:</w:t>
      </w:r>
    </w:p>
    <w:p w14:paraId="013F4B60" w14:textId="77777777" w:rsidR="00B81963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AA168" w14:textId="491C5B1C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bCs/>
          <w:sz w:val="22"/>
          <w:szCs w:val="22"/>
        </w:rPr>
        <w:t>1.</w:t>
      </w:r>
      <w:r w:rsidRPr="00B81963">
        <w:rPr>
          <w:b/>
          <w:bCs/>
          <w:sz w:val="22"/>
          <w:szCs w:val="22"/>
        </w:rPr>
        <w:t xml:space="preserve"> </w:t>
      </w:r>
      <w:r w:rsidRPr="00B81963">
        <w:rPr>
          <w:sz w:val="22"/>
          <w:szCs w:val="22"/>
        </w:rPr>
        <w:t>Przyjmuje się wieloletnią prognozę finansową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 xml:space="preserve"> wraz z prognozą kwoty długu i spłat zobowiązań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>, stanowiącą załącznik nr 1 do niniejszej uchwały.</w:t>
      </w:r>
    </w:p>
    <w:p w14:paraId="6B8EE62D" w14:textId="77777777" w:rsidR="00B81963" w:rsidRPr="00B81963" w:rsidRDefault="00B81963" w:rsidP="00B8196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81963">
        <w:rPr>
          <w:rFonts w:ascii="Times New Roman" w:hAnsi="Times New Roman" w:cs="Times New Roman"/>
        </w:rPr>
        <w:t>2. Przyjmuje się wykaz realizowanych przedsięwzięć określony w załączniku nr 2 do niniejszej uchwały.</w:t>
      </w:r>
    </w:p>
    <w:p w14:paraId="64212C8E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Objaśnienia wartości przyjętych w wieloletniej prognozie finansowej stanowią załącznik nr 3 do niniejszej uchwały.</w:t>
      </w:r>
    </w:p>
    <w:p w14:paraId="67B7261D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Upoważnia się Burmistrza Miasta i Gminy do zaciągania zobowiązań związanych z realizacją przedsięwzięć, o których mowa w § 1 ust. 2 do wysokości limitów określonych w załączniku nr 2.</w:t>
      </w:r>
    </w:p>
    <w:p w14:paraId="783E2144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81963">
        <w:rPr>
          <w:sz w:val="22"/>
          <w:szCs w:val="22"/>
        </w:rPr>
        <w:t>Wykonanie uchwały powierza się Burmistrzowi Miasta i Gminy Międzybórz.</w:t>
      </w:r>
    </w:p>
    <w:p w14:paraId="028F1BC7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Uchwała wchodzi w życie z dniem podjęcia.</w:t>
      </w:r>
    </w:p>
    <w:p w14:paraId="22B0B618" w14:textId="77777777" w:rsidR="00B81963" w:rsidRPr="006759DB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0F5F92" w14:textId="77777777" w:rsidR="00AD0E62" w:rsidRPr="008E2496" w:rsidRDefault="00AD0E62" w:rsidP="00AD0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6FD9125" w14:textId="5BFF006E" w:rsidR="00A61C01" w:rsidRDefault="00A61C01" w:rsidP="00A61C01">
      <w:pPr>
        <w:pStyle w:val="OrdinanceFooter"/>
        <w:sectPr w:rsidR="00A61C01" w:rsidSect="00A61C01">
          <w:headerReference w:type="default" r:id="rId7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</w:t>
      </w:r>
      <w:r w:rsidR="0083541C">
        <w:t>rz</w:t>
      </w:r>
    </w:p>
    <w:p w14:paraId="3ED23171" w14:textId="77777777" w:rsidR="005F6FBD" w:rsidRDefault="005F6FBD"/>
    <w:sectPr w:rsidR="005F6FBD" w:rsidSect="00704494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D3BA0" w14:textId="77777777" w:rsidR="00B1743C" w:rsidRDefault="00B1743C">
      <w:pPr>
        <w:spacing w:after="0" w:line="240" w:lineRule="auto"/>
      </w:pPr>
      <w:r>
        <w:separator/>
      </w:r>
    </w:p>
  </w:endnote>
  <w:endnote w:type="continuationSeparator" w:id="0">
    <w:p w14:paraId="31693F33" w14:textId="77777777" w:rsidR="00B1743C" w:rsidRDefault="00B1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8CA0" w14:textId="77777777" w:rsidR="0044612D" w:rsidRDefault="008E249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E512" w14:textId="77777777" w:rsidR="00B1743C" w:rsidRDefault="00B1743C">
      <w:pPr>
        <w:spacing w:after="0" w:line="240" w:lineRule="auto"/>
      </w:pPr>
      <w:r>
        <w:separator/>
      </w:r>
    </w:p>
  </w:footnote>
  <w:footnote w:type="continuationSeparator" w:id="0">
    <w:p w14:paraId="2F3A4D5F" w14:textId="77777777" w:rsidR="00B1743C" w:rsidRDefault="00B1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ECF7" w14:textId="77777777" w:rsidR="00A61C01" w:rsidRDefault="00A61C0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11DA" wp14:editId="06E7D2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2428344" name="WordArt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B96E8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2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2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2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2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2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75C7CE0"/>
    <w:multiLevelType w:val="hybridMultilevel"/>
    <w:tmpl w:val="DE109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6E21"/>
    <w:multiLevelType w:val="hybridMultilevel"/>
    <w:tmpl w:val="37CE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682B"/>
    <w:multiLevelType w:val="hybridMultilevel"/>
    <w:tmpl w:val="B1464AC2"/>
    <w:lvl w:ilvl="0" w:tplc="6D0A8CF8">
      <w:start w:val="1"/>
      <w:numFmt w:val="decimal"/>
      <w:lvlText w:val="§ 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5652C"/>
    <w:multiLevelType w:val="hybridMultilevel"/>
    <w:tmpl w:val="3D80AB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3224">
    <w:abstractNumId w:val="0"/>
  </w:num>
  <w:num w:numId="2" w16cid:durableId="1879312521">
    <w:abstractNumId w:val="4"/>
  </w:num>
  <w:num w:numId="3" w16cid:durableId="969018178">
    <w:abstractNumId w:val="2"/>
  </w:num>
  <w:num w:numId="4" w16cid:durableId="1087506378">
    <w:abstractNumId w:val="1"/>
  </w:num>
  <w:num w:numId="5" w16cid:durableId="681667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96"/>
    <w:rsid w:val="00036F05"/>
    <w:rsid w:val="0004159D"/>
    <w:rsid w:val="00083814"/>
    <w:rsid w:val="000B5ADA"/>
    <w:rsid w:val="000E7A7E"/>
    <w:rsid w:val="00106EB0"/>
    <w:rsid w:val="00134D56"/>
    <w:rsid w:val="00155E7C"/>
    <w:rsid w:val="00156A18"/>
    <w:rsid w:val="00185F93"/>
    <w:rsid w:val="001D0D89"/>
    <w:rsid w:val="001F6884"/>
    <w:rsid w:val="00210294"/>
    <w:rsid w:val="002A6649"/>
    <w:rsid w:val="003110A8"/>
    <w:rsid w:val="00346D62"/>
    <w:rsid w:val="00350FBB"/>
    <w:rsid w:val="00392772"/>
    <w:rsid w:val="003A34BC"/>
    <w:rsid w:val="003A5114"/>
    <w:rsid w:val="0044612D"/>
    <w:rsid w:val="004657BD"/>
    <w:rsid w:val="004754DB"/>
    <w:rsid w:val="004D6827"/>
    <w:rsid w:val="00505857"/>
    <w:rsid w:val="00511080"/>
    <w:rsid w:val="00565FB4"/>
    <w:rsid w:val="00571406"/>
    <w:rsid w:val="005A3CC6"/>
    <w:rsid w:val="005D6CE8"/>
    <w:rsid w:val="005E3297"/>
    <w:rsid w:val="005F6FBD"/>
    <w:rsid w:val="00602585"/>
    <w:rsid w:val="006759DB"/>
    <w:rsid w:val="00693CE8"/>
    <w:rsid w:val="007F1ED2"/>
    <w:rsid w:val="00806A68"/>
    <w:rsid w:val="008310B4"/>
    <w:rsid w:val="0083541C"/>
    <w:rsid w:val="008602DA"/>
    <w:rsid w:val="008E2496"/>
    <w:rsid w:val="00920F8A"/>
    <w:rsid w:val="009672FE"/>
    <w:rsid w:val="009A04F5"/>
    <w:rsid w:val="009D4AD2"/>
    <w:rsid w:val="009F2001"/>
    <w:rsid w:val="00A61C01"/>
    <w:rsid w:val="00AD0E62"/>
    <w:rsid w:val="00AF6F67"/>
    <w:rsid w:val="00B1743C"/>
    <w:rsid w:val="00B81963"/>
    <w:rsid w:val="00B849A0"/>
    <w:rsid w:val="00BA1668"/>
    <w:rsid w:val="00BD6D05"/>
    <w:rsid w:val="00BF3B7C"/>
    <w:rsid w:val="00CA7F27"/>
    <w:rsid w:val="00CC094F"/>
    <w:rsid w:val="00CC09E8"/>
    <w:rsid w:val="00D31ACB"/>
    <w:rsid w:val="00D528DC"/>
    <w:rsid w:val="00D60478"/>
    <w:rsid w:val="00D85E65"/>
    <w:rsid w:val="00DC6373"/>
    <w:rsid w:val="00E01B16"/>
    <w:rsid w:val="00E17F40"/>
    <w:rsid w:val="00E436E7"/>
    <w:rsid w:val="00E453F7"/>
    <w:rsid w:val="00E52B5A"/>
    <w:rsid w:val="00E92104"/>
    <w:rsid w:val="00EA425E"/>
    <w:rsid w:val="00ED0F3F"/>
    <w:rsid w:val="00F72747"/>
    <w:rsid w:val="00F92E37"/>
    <w:rsid w:val="00FD0E2E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7A0"/>
  <w15:chartTrackingRefBased/>
  <w15:docId w15:val="{5679EE2F-D2E0-4A32-99DA-F73FD2F8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E2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249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249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E249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DC"/>
    <w:rPr>
      <w:rFonts w:ascii="Segoe UI" w:hAnsi="Segoe UI" w:cs="Segoe UI"/>
      <w:sz w:val="18"/>
      <w:szCs w:val="18"/>
    </w:rPr>
  </w:style>
  <w:style w:type="paragraph" w:customStyle="1" w:styleId="Break">
    <w:name w:val="Break"/>
    <w:rsid w:val="006759DB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Title">
    <w:name w:val="Ordinance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Footer">
    <w:name w:val="OrdinanceFooter"/>
    <w:rsid w:val="006759DB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RightTitle">
    <w:name w:val="ResolutionRightTitle"/>
    <w:rsid w:val="006759DB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Title">
    <w:name w:val="Resolution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13</cp:revision>
  <cp:lastPrinted>2020-12-16T07:19:00Z</cp:lastPrinted>
  <dcterms:created xsi:type="dcterms:W3CDTF">2025-02-19T12:52:00Z</dcterms:created>
  <dcterms:modified xsi:type="dcterms:W3CDTF">2025-08-20T06:13:00Z</dcterms:modified>
</cp:coreProperties>
</file>