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05FFB" w14:textId="19016843" w:rsidR="00E30072" w:rsidRDefault="009D6C7F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829CB" wp14:editId="0E18D2F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405" cy="10058400"/>
                <wp:effectExtent l="0" t="0" r="5080" b="0"/>
                <wp:wrapNone/>
                <wp:docPr id="453" name="Grupa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670" cy="10058400"/>
                          <a:chOff x="0" y="0"/>
                          <a:chExt cx="3113670" cy="10058400"/>
                        </a:xfrm>
                      </wpg:grpSpPr>
                      <wps:wsp>
                        <wps:cNvPr id="459" name="Prostokąt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chemeClr val="accent6">
                                <a:lumMod val="60000"/>
                                <a:lumOff val="40000"/>
                                <a:alpha val="80000"/>
                              </a:schemeClr>
                            </a:fgClr>
                            <a:bgClr>
                              <a:schemeClr val="bg1">
                                <a:alpha val="80000"/>
                              </a:scheme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Prostokąt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Prostokąt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F1DE13" w14:textId="08C5756C" w:rsidR="00A14A97" w:rsidRDefault="00A14A97" w:rsidP="0045500B">
                              <w:pPr>
                                <w:pStyle w:val="Bezodstpw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E2829CB" id="Grupa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">
                <v:rect id="Prostokąt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<v:fill r:id="rId9" o:title="" opacity="52428f" color2="white [3212]" o:opacity2="52428f" type="pattern"/>
                  <v:shadow color="#d8d8d8" offset="3pt,3pt"/>
                </v:rect>
                <v:rect id="Prostokąt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<v:rect id="Prostokąt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4BF1DE13" w14:textId="08C5756C" w:rsidR="00A14A97" w:rsidRDefault="00A14A97" w:rsidP="0045500B">
                        <w:pPr>
                          <w:pStyle w:val="Bezodstpw"/>
                          <w:rPr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300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8E39EE" wp14:editId="51FE1C10">
                <wp:simplePos x="0" y="0"/>
                <wp:positionH relativeFrom="column">
                  <wp:posOffset>4043045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68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884C7" w14:textId="2EA76C2B" w:rsidR="00E30072" w:rsidRPr="009D6C7F" w:rsidRDefault="00E300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6C7F">
                              <w:rPr>
                                <w:rFonts w:ascii="Times New Roman" w:hAnsi="Times New Roman" w:cs="Times New Roman"/>
                              </w:rPr>
                              <w:t>Załącznik do Uchwały Rady Miejskiej Nr…. Z dnia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08E39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margin-left:318.35pt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" fillcolor="#c5e0b3 [1305]">
                <v:textbox style="mso-fit-shape-to-text:t">
                  <w:txbxContent>
                    <w:p w14:paraId="629884C7" w14:textId="2EA76C2B" w:rsidR="00E30072" w:rsidRPr="009D6C7F" w:rsidRDefault="00E300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D6C7F">
                        <w:rPr>
                          <w:rFonts w:ascii="Times New Roman" w:hAnsi="Times New Roman" w:cs="Times New Roman"/>
                        </w:rPr>
                        <w:t>Załącznik do Uchwały Rady Miejskiej Nr…. Z dnia 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id w:val="203213559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sdtEndPr>
      <w:sdtContent>
        <w:p w14:paraId="587DA6E9" w14:textId="6D5CB7BB" w:rsidR="0045500B" w:rsidRDefault="0045500B"/>
        <w:p w14:paraId="4341BCB9" w14:textId="75EFA43B" w:rsidR="0045500B" w:rsidRDefault="00283CB1">
          <w:pP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561C3E82" wp14:editId="6233CA4D">
                <wp:simplePos x="0" y="0"/>
                <wp:positionH relativeFrom="column">
                  <wp:posOffset>-606425</wp:posOffset>
                </wp:positionH>
                <wp:positionV relativeFrom="paragraph">
                  <wp:posOffset>2723515</wp:posOffset>
                </wp:positionV>
                <wp:extent cx="4069715" cy="2278380"/>
                <wp:effectExtent l="0" t="0" r="6985" b="0"/>
                <wp:wrapNone/>
                <wp:docPr id="5" name="Obraz 5" descr="Gmina Międzybó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4" descr="Gmina Międzybó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9715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03B7F0" wp14:editId="232A96CA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1161415</wp:posOffset>
                    </wp:positionV>
                    <wp:extent cx="7368540" cy="1158240"/>
                    <wp:effectExtent l="0" t="0" r="22860" b="22860"/>
                    <wp:wrapNone/>
                    <wp:docPr id="4" name="Prostoką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68540" cy="11582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Style w:val="AkapitzlistZnak"/>
                                    <w:rFonts w:ascii="Times New Roman" w:hAnsi="Times New Roman" w:cs="Times New Roman"/>
                                  </w:rPr>
                                  <w:alias w:val="Tytuł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AkapitzlistZnak"/>
                                  </w:rPr>
                                </w:sdtEndPr>
                                <w:sdtContent>
                                  <w:p w14:paraId="5E33DD92" w14:textId="77777777" w:rsidR="00A14A97" w:rsidRDefault="00A14A97" w:rsidP="00283CB1">
                                    <w:pPr>
                                      <w:pStyle w:val="Bezodstpw"/>
                                      <w:shd w:val="clear" w:color="auto" w:fill="C5E0B3" w:themeFill="accent6" w:themeFillTint="66"/>
                                      <w:jc w:val="right"/>
                                      <w:rPr>
                                        <w:rFonts w:ascii="Segoe UI Light" w:eastAsiaTheme="minorHAnsi" w:hAnsi="Segoe UI Light" w:cs="Segoe UI Light"/>
                                        <w:b/>
                                        <w:noProof/>
                                        <w:spacing w:val="200"/>
                                        <w:sz w:val="40"/>
                                        <w:szCs w:val="40"/>
                                      </w:rPr>
                                    </w:pPr>
                                    <w:r w:rsidRPr="009D6C7F">
                                      <w:rPr>
                                        <w:rStyle w:val="AkapitzlistZnak"/>
                                        <w:rFonts w:ascii="Times New Roman" w:hAnsi="Times New Roman" w:cs="Times New Roman"/>
                                      </w:rPr>
                                      <w:t>GMINNY PROGRAM PROFILAKTYKI I ROZWIĄZYWANIA PROBLEMÓW ALKOHOLOWYCH ORAZ PRZECIWDZIAŁANIA NARKOMANII</w:t>
                                    </w:r>
                                  </w:p>
                                </w:sdtContent>
                              </w:sdt>
                              <w:p w14:paraId="06C807B4" w14:textId="77777777" w:rsidR="00A14A97" w:rsidRPr="009D6C7F" w:rsidRDefault="00A14A97" w:rsidP="0001177E">
                                <w:pPr>
                                  <w:pStyle w:val="Bezodstpw"/>
                                  <w:shd w:val="clear" w:color="auto" w:fill="C5E0B3" w:themeFill="accent6" w:themeFillTint="66"/>
                                  <w:ind w:firstLine="708"/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9D6C7F">
                                  <w:rPr>
                                    <w:rFonts w:ascii="Times New Roman" w:eastAsiaTheme="minorHAnsi" w:hAnsi="Times New Roman" w:cs="Times New Roman"/>
                                    <w:b/>
                                    <w:noProof/>
                                    <w:spacing w:val="200"/>
                                    <w:sz w:val="40"/>
                                    <w:szCs w:val="40"/>
                                  </w:rPr>
                                  <w:t>W GMINIE MIĘDZYBÓRZ NA LATA 2026-2029</w:t>
                                </w:r>
                              </w:p>
                              <w:p w14:paraId="03A11147" w14:textId="77777777" w:rsidR="00A14A97" w:rsidRDefault="00A14A97" w:rsidP="00283CB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rect w14:anchorId="2903B7F0" id="Prostokąt 4" o:spid="_x0000_s1031" style="position:absolute;margin-left:0;margin-top:91.45pt;width:580.2pt;height:91.2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" fillcolor="#c5e0b3 [1305]" strokecolor="#c5e0b3 [1305]" strokeweight="1pt">
                    <v:textbox>
                      <w:txbxContent>
                        <w:sdt>
                          <w:sdtPr>
                            <w:rPr>
                              <w:rStyle w:val="AkapitzlistZnak"/>
                              <w:rFonts w:ascii="Times New Roman" w:hAnsi="Times New Roman" w:cs="Times New Roman"/>
                            </w:rPr>
                            <w:alias w:val="Tytuł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Style w:val="AkapitzlistZnak"/>
                            </w:rPr>
                          </w:sdtEndPr>
                          <w:sdtContent>
                            <w:p w14:paraId="5E33DD92" w14:textId="77777777" w:rsidR="00A14A97" w:rsidRDefault="00A14A97" w:rsidP="00283CB1">
                              <w:pPr>
                                <w:pStyle w:val="Bezodstpw"/>
                                <w:shd w:val="clear" w:color="auto" w:fill="C5E0B3" w:themeFill="accent6" w:themeFillTint="66"/>
                                <w:jc w:val="right"/>
                                <w:rPr>
                                  <w:rFonts w:ascii="Segoe UI Light" w:eastAsiaTheme="minorHAnsi" w:hAnsi="Segoe UI Light" w:cs="Segoe UI Light"/>
                                  <w:b/>
                                  <w:noProof/>
                                  <w:spacing w:val="200"/>
                                  <w:sz w:val="40"/>
                                  <w:szCs w:val="40"/>
                                </w:rPr>
                              </w:pPr>
                              <w:r w:rsidRPr="009D6C7F">
                                <w:rPr>
                                  <w:rStyle w:val="AkapitzlistZnak"/>
                                  <w:rFonts w:ascii="Times New Roman" w:hAnsi="Times New Roman" w:cs="Times New Roman"/>
                                </w:rPr>
                                <w:t>GMINNY PROGRAM PROFILAKTYKI I ROZWIĄZYWANIA PROBLEMÓW ALKOHOLOWYCH ORAZ PRZECIWDZIAŁANIA NARKOMANII</w:t>
                              </w:r>
                            </w:p>
                          </w:sdtContent>
                        </w:sdt>
                        <w:p w14:paraId="06C807B4" w14:textId="77777777" w:rsidR="00A14A97" w:rsidRPr="009D6C7F" w:rsidRDefault="00A14A97" w:rsidP="0001177E">
                          <w:pPr>
                            <w:pStyle w:val="Bezodstpw"/>
                            <w:shd w:val="clear" w:color="auto" w:fill="C5E0B3" w:themeFill="accent6" w:themeFillTint="66"/>
                            <w:ind w:firstLine="708"/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6C7F">
                            <w:rPr>
                              <w:rFonts w:ascii="Times New Roman" w:eastAsiaTheme="minorHAnsi" w:hAnsi="Times New Roman" w:cs="Times New Roman"/>
                              <w:b/>
                              <w:noProof/>
                              <w:spacing w:val="200"/>
                              <w:sz w:val="40"/>
                              <w:szCs w:val="40"/>
                            </w:rPr>
                            <w:t>W GMINIE MIĘDZYBÓRZ NA LATA 2026-2029</w:t>
                          </w:r>
                        </w:p>
                        <w:p w14:paraId="03A11147" w14:textId="77777777" w:rsidR="00A14A97" w:rsidRDefault="00A14A97" w:rsidP="00283CB1">
                          <w:pPr>
                            <w:jc w:val="center"/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45500B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pl-PL"/>
            </w:rPr>
            <w:br w:type="page"/>
          </w:r>
        </w:p>
      </w:sdtContent>
    </w:sdt>
    <w:p w14:paraId="687A39D7" w14:textId="40D44C92" w:rsidR="00A14A97" w:rsidRDefault="00BF06CE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3226A24C">
          <v:rect id="_x0000_i1025" style="width:0;height:1.5pt" o:hralign="center" o:hrstd="t" o:hr="t" fillcolor="#a0a0a0" stroked="f"/>
        </w:pict>
      </w:r>
    </w:p>
    <w:p w14:paraId="4D2ACCBB" w14:textId="36A163B0" w:rsidR="002633E4" w:rsidRPr="002633E4" w:rsidRDefault="002633E4" w:rsidP="00912FF6">
      <w:pPr>
        <w:shd w:val="clear" w:color="auto" w:fill="C5E0B3" w:themeFill="accent6" w:themeFillTint="6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633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WPROWADZENIE</w:t>
      </w:r>
    </w:p>
    <w:p w14:paraId="7DFCFB52" w14:textId="7F9C799F" w:rsidR="002633E4" w:rsidRPr="002633E4" w:rsidRDefault="007A3864" w:rsidP="00263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Uzasadnienie wprowadzenia P</w:t>
      </w:r>
      <w:r w:rsidR="002633E4" w:rsidRPr="002633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rogramu</w:t>
      </w:r>
    </w:p>
    <w:p w14:paraId="6D426D60" w14:textId="0E81F93D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Program Profilaktyki i Rozwiązywania Problemów Alkoholowych oraz Przeciwdziałania Narkomanii w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Gminie Międzybórz</w:t>
      </w:r>
      <w:r w:rsidR="00830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2026–2029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podstawowy dokument strategiczny określający kierunki działań oraz sposoby rozwiązywania problemów związanych z nadużywaniem alkoholu, narkomanią, a także wynikających z nich problemów rodzinnych i społecznych występujących na terenie Gminy. Program ten jest kontynuacją działań podejmowanych w latach poprzednich i odpowiada na aktualne potrzeby lokalnej społeczności.</w:t>
      </w:r>
    </w:p>
    <w:p w14:paraId="286AEDFE" w14:textId="5718147E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4¹ ustawy z dnia 26 października 1982 r. o wychowaniu w trzeźwości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przeciwdziałaniu alko</w:t>
      </w:r>
      <w:r w:rsid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holizmowi (t.j. Dz. U. z 2023 r. poz. 2151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prowadzenie działań w zakresie profilaktyki i rozwiązywania problemów alkoholowych należy do zadań własnych gminy. W szczególności obejmuje ono:</w:t>
      </w:r>
    </w:p>
    <w:p w14:paraId="2938F554" w14:textId="77777777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zwiększanie dostępności pomocy terapeutycznej i rehabilitacyjnej dla osób uzależnionych od alkoholu,</w:t>
      </w:r>
    </w:p>
    <w:p w14:paraId="09285902" w14:textId="72FA772A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rodzinom dotkniętym problemem alkoholowym pomocy psychospołecznej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prawnej, ze szczególnym uwzględnieniem ochrony przed przemocą w rodzinie,</w:t>
      </w:r>
    </w:p>
    <w:p w14:paraId="6BEB4BC2" w14:textId="5E786136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działalności profilaktycznej, informacyjnej i edukacyjnej w zakresie rozwiązywania problemów alkoholowych, przeciwdziałania narkomanii oraz uzależnieniom behawioralnym, w szczególności skierowanej do dzieci i młodzieży,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organizowanie pozalekcyjnych zajęć sportowych oraz działań na rzecz dożywiania dzieci uczestniczących w programach opiekuńczo-wychowawczych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i socjoterapeutycznych,</w:t>
      </w:r>
    </w:p>
    <w:p w14:paraId="3CC64DDC" w14:textId="77777777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działalności instytucji, stowarzyszeń oraz osób fizycznych realizujących zadania z zakresu rozwiązywania problemów alkoholowych,</w:t>
      </w:r>
    </w:p>
    <w:p w14:paraId="1EA5B87B" w14:textId="1BBE4B56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interwencji w przypadku naruszenia przepis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określonych </w:t>
      </w:r>
      <w:r w:rsidR="00583CE6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 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 ustawy oraz występowanie przed sądem w charakterze oskarżyciela publicznego,</w:t>
      </w:r>
    </w:p>
    <w:p w14:paraId="56A30C11" w14:textId="77777777" w:rsidR="002633E4" w:rsidRPr="002633E4" w:rsidRDefault="002633E4" w:rsidP="007A3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zatrudnienia socjalnego poprzez organizowanie i finansowanie centrów integracji społecznej.</w:t>
      </w:r>
    </w:p>
    <w:p w14:paraId="4812C9A8" w14:textId="1256708B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 kolei zgodnie z art. 10 ustawy z dnia 29 lipca 2005 r. o przeciwdziałaniu narkomanii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zadań własnych gminy należy również przeciwdziałanie narkomanii, obejmujące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13CF17F0" w14:textId="77777777" w:rsidR="002633E4" w:rsidRPr="002633E4" w:rsidRDefault="002633E4" w:rsidP="007A3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dostępności pomocy terapeutycznej i rehabilitacyjnej dla osób uzależnionych oraz zagrożonych uzależnieniem,</w:t>
      </w:r>
    </w:p>
    <w:p w14:paraId="0AD606DE" w14:textId="6076F8C3" w:rsidR="002633E4" w:rsidRPr="002633E4" w:rsidRDefault="002633E4" w:rsidP="007A3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rodzinom dotkniętym problemem narkomanii pomocy psychospołecznej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prawnej,</w:t>
      </w:r>
    </w:p>
    <w:p w14:paraId="4FD21A5C" w14:textId="16569081" w:rsidR="002633E4" w:rsidRPr="002633E4" w:rsidRDefault="002633E4" w:rsidP="007A3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działalności profilaktycznej, informacyjnej, edukacyjnej i szkoleniowej w zakresie przeciwdziałania narkomanii, zwłaszcza wśród dzieci i młodzieży, w tym organizowanie zajęć sportowo-rekreacyjnych oraz działań wspierających dożywianie dzieci uczestniczących w pozalekcyjnych programach opiekuńczo-wychowawczych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i socjoterapeutycznych,</w:t>
      </w:r>
    </w:p>
    <w:p w14:paraId="4A4A1F9A" w14:textId="77777777" w:rsidR="002633E4" w:rsidRPr="002633E4" w:rsidRDefault="002633E4" w:rsidP="007A3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wspomaganie działalności instytucji, organizacji pozarządowych oraz osób fizycznych realizujących zadania w obszarze przeciwdziałania narkomanii,</w:t>
      </w:r>
    </w:p>
    <w:p w14:paraId="18AB2B2B" w14:textId="77777777" w:rsidR="002633E4" w:rsidRPr="002633E4" w:rsidRDefault="002633E4" w:rsidP="007A3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społecznej osobom uzależnionym i ich rodzinom dotkniętym ubóstwem oraz wykluczeniem społecznym, a także podejmowanie działań na rzecz ich integracji ze środowiskiem lokalnym.</w:t>
      </w:r>
    </w:p>
    <w:p w14:paraId="79A3CA63" w14:textId="5C0378FF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4¹ ust. 2 ustawy o wychowaniu w trzeźwości i przeciwdziałaniu alkoholizmowi oraz art. 10 ust. 2 ustawy o przeciwdziałaniu narkomanii, realizacja wskazanych zadań odbywa się w formie Gminnego Programu Profilaktyki i Rozwiązywania Problemów Alkoholowych oraz Przeciwdziałania Narkomanii, uchwalanego przez Radę Gminy,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 – Radę Miejską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nie dłuższy niż cztery lata.</w:t>
      </w:r>
    </w:p>
    <w:p w14:paraId="1B9839E5" w14:textId="77777777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cele operacyjne Narodowego Programu Zdrowia w zakresie przeciwdziałania narkomanii oraz działania odnoszące się do problematyki uzależnień behawioralnych, niniejszy Program został opracowany w oparciu o 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obowiązujące przepisy prawa oraz rzeczywiste potrzeby mieszkańców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1A358B" w14:textId="77777777" w:rsidR="0001177E" w:rsidRDefault="0001177E" w:rsidP="007A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89E03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43FD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92F7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E83D8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77A02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0D476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F5301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AD60D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788E7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541A0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1C5B9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D2A1A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0F5BF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528FA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3A98B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8CD85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D1C55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219A9" w14:textId="0F5867A8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D4669" w14:textId="46588264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F0035" w14:textId="52353ACD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B432" w14:textId="437391FB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41137" w14:textId="2E4C0E05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295E2" w14:textId="56D46291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6278C" w14:textId="03452B96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5D417" w14:textId="4D415A43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0ADDB" w14:textId="4D396B87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E69F" w14:textId="0775EEC3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563F7" w14:textId="77777777" w:rsidR="003A54E0" w:rsidRDefault="003A54E0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212FC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BD5AF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94C03" w14:textId="65021285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AD8D4" w14:textId="77777777" w:rsidR="0001177E" w:rsidRDefault="0001177E" w:rsidP="0026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17A5C" w14:textId="09BA7F19" w:rsidR="009D6C7F" w:rsidRDefault="00BF06CE" w:rsidP="009D6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D9C385A">
          <v:rect id="_x0000_i1026" style="width:0;height:1.5pt" o:hralign="center" o:bullet="t" o:hrstd="t" o:hr="t" fillcolor="#a0a0a0" stroked="f"/>
        </w:pict>
      </w:r>
    </w:p>
    <w:p w14:paraId="52AA9841" w14:textId="77777777" w:rsidR="009D6C7F" w:rsidRPr="009D6C7F" w:rsidRDefault="009D6C7F" w:rsidP="009D6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3EA8DE" w14:textId="499024D2" w:rsidR="002633E4" w:rsidRPr="009D6C7F" w:rsidRDefault="002633E4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2633E4">
        <w:rPr>
          <w:rFonts w:ascii="Times New Roman" w:eastAsia="Times New Roman" w:hAnsi="Times New Roman" w:cs="Times New Roman"/>
          <w:b/>
          <w:bCs/>
          <w:sz w:val="36"/>
          <w:szCs w:val="36"/>
        </w:rPr>
        <w:t>Podstawy prawne opracowania Programu</w:t>
      </w:r>
    </w:p>
    <w:p w14:paraId="43E0F4E3" w14:textId="2E799869" w:rsidR="002633E4" w:rsidRPr="002633E4" w:rsidRDefault="002633E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 działań ujęte w Programie są zgodne z Narodowy</w:t>
      </w:r>
      <w:r w:rsidR="00830B3B">
        <w:rPr>
          <w:rFonts w:ascii="Times New Roman" w:eastAsia="Times New Roman" w:hAnsi="Times New Roman" w:cs="Times New Roman"/>
          <w:sz w:val="24"/>
          <w:szCs w:val="24"/>
          <w:lang w:eastAsia="pl-PL"/>
        </w:rPr>
        <w:t>m Programem Zdrowia na lata 2026–2029</w:t>
      </w: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Podstawę prawną jego realizacji stanowią w szczególności:</w:t>
      </w:r>
    </w:p>
    <w:p w14:paraId="281F70B3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ustawa z dnia 26 października 1982 r. o wychowaniu w trzeźwości i przeciwdziałaniu alkoholizmowi,</w:t>
      </w:r>
    </w:p>
    <w:p w14:paraId="59333A66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lipca 2005 r. o przeciwdziałaniu narkomanii,</w:t>
      </w:r>
    </w:p>
    <w:p w14:paraId="1D543DD0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lipca 2005 r. o przeciwdziałaniu przemocy w rodzinie,</w:t>
      </w:r>
    </w:p>
    <w:p w14:paraId="43D41779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społecznej,</w:t>
      </w:r>
    </w:p>
    <w:p w14:paraId="3A955EAA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8 marca 1990 r. o samorządzie gminnym,</w:t>
      </w:r>
    </w:p>
    <w:p w14:paraId="0F5D7435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11 września 2015 r. o zdrowiu publicznym,</w:t>
      </w:r>
    </w:p>
    <w:p w14:paraId="0F3FBD92" w14:textId="77777777" w:rsidR="002633E4" w:rsidRPr="002633E4" w:rsidRDefault="002633E4" w:rsidP="007A38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r. o działalności leczniczej.</w:t>
      </w:r>
    </w:p>
    <w:p w14:paraId="1B5832E1" w14:textId="64FAD8C1" w:rsidR="002633E4" w:rsidRDefault="007A3864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Źródłem finansowania p</w:t>
      </w:r>
      <w:r w:rsidR="002633E4"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są środki pochodzące z budżetu </w:t>
      </w:r>
      <w:r w:rsidR="002633E4"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Międzybórz</w:t>
      </w:r>
      <w:r w:rsidR="002633E4"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33E4" w:rsidRPr="002633E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wpływy z opłat za korzystanie z zezwoleń na sprzedaż i podawanie napojów alkoholowych oraz z opłat z tytułu sprzedaży napojów alkoholowych w opakowaniach jednostkowych o pojemności nieprzekraczającej 300 ml.</w:t>
      </w:r>
    </w:p>
    <w:p w14:paraId="2C508612" w14:textId="28342B65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186C6" w14:textId="424C45E7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27F05" w14:textId="5D6F9CF6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5616A" w14:textId="03D6D409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11D68" w14:textId="51220B34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49D5D" w14:textId="0BE5B99A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E00FF" w14:textId="3F48E505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6B500" w14:textId="4CDAA614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22860" w14:textId="6873E648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6384A" w14:textId="23BA4A72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C6CFE8" w14:textId="3222BE9D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763E0" w14:textId="22BF7639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72746" w14:textId="471A759B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E9898" w14:textId="79D0DE86" w:rsidR="0001177E" w:rsidRDefault="0001177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5BCAE" w14:textId="6CF7EF90" w:rsidR="0001177E" w:rsidRPr="002633E4" w:rsidRDefault="00BF06CE" w:rsidP="00263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A543EBE">
          <v:rect id="_x0000_i1027" style="width:0;height:1.5pt" o:hralign="center" o:hrstd="t" o:hr="t" fillcolor="#a0a0a0" stroked="f"/>
        </w:pict>
      </w:r>
    </w:p>
    <w:p w14:paraId="3399B1E5" w14:textId="12B7AFD4" w:rsidR="002633E4" w:rsidRPr="009D6C7F" w:rsidRDefault="002633E4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40"/>
          <w:szCs w:val="40"/>
        </w:rPr>
      </w:pPr>
      <w:r w:rsidRPr="009D6C7F">
        <w:rPr>
          <w:rStyle w:val="Pogrubienie"/>
          <w:rFonts w:ascii="Times New Roman" w:hAnsi="Times New Roman" w:cs="Times New Roman"/>
          <w:sz w:val="36"/>
        </w:rPr>
        <w:t xml:space="preserve">Charakterystyka Gminy Międzybórz </w:t>
      </w:r>
    </w:p>
    <w:p w14:paraId="2A4A6AFF" w14:textId="48BE6088" w:rsidR="002633E4" w:rsidRDefault="002633E4" w:rsidP="007A3864">
      <w:pPr>
        <w:pStyle w:val="NormalnyWeb"/>
        <w:jc w:val="both"/>
      </w:pPr>
      <w:r>
        <w:rPr>
          <w:rStyle w:val="Pogrubienie"/>
        </w:rPr>
        <w:lastRenderedPageBreak/>
        <w:t>Gmina Międzybórz</w:t>
      </w:r>
      <w:r w:rsidR="007A3864">
        <w:t xml:space="preserve"> to gmina miejsko-</w:t>
      </w:r>
      <w:r>
        <w:t xml:space="preserve">wiejska położona w </w:t>
      </w:r>
      <w:r w:rsidRPr="007A3864">
        <w:rPr>
          <w:rStyle w:val="Pogrubienie"/>
          <w:b w:val="0"/>
        </w:rPr>
        <w:t>województwie dolnośląskim</w:t>
      </w:r>
      <w:r>
        <w:t xml:space="preserve">, </w:t>
      </w:r>
      <w:r w:rsidR="00240AB6">
        <w:br/>
      </w:r>
      <w:r>
        <w:t xml:space="preserve">w północno-wschodniej części powiatu oleśnickiego, granicząca m.in. z gminami Syców, Twardogóra, Kobyla Góra i Sośnie. Jej siedzibą jest miasto </w:t>
      </w:r>
      <w:r w:rsidRPr="007A3864">
        <w:rPr>
          <w:rStyle w:val="Pogrubienie"/>
          <w:b w:val="0"/>
        </w:rPr>
        <w:t>Międzybórz</w:t>
      </w:r>
      <w:r>
        <w:t xml:space="preserve"> – niewielki ośrodek administracyjny i gospodarczy regionu. </w:t>
      </w:r>
    </w:p>
    <w:p w14:paraId="03F77316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Położenie i obszar</w:t>
      </w:r>
    </w:p>
    <w:p w14:paraId="4706BA2E" w14:textId="3E581C8D" w:rsidR="002633E4" w:rsidRDefault="002633E4" w:rsidP="007A3864">
      <w:pPr>
        <w:pStyle w:val="NormalnyWeb"/>
        <w:jc w:val="both"/>
      </w:pPr>
      <w:r>
        <w:t xml:space="preserve">Gmina leży w malowniczej części Dolnego Śląska, na pograniczu z Wielkopolską, w obniżeniu Wzgórz Trzebnicko-Ostrzeszowskich. Obszar gminy obejmuje teren o powierzchni około </w:t>
      </w:r>
      <w:r>
        <w:rPr>
          <w:rStyle w:val="Pogrubienie"/>
        </w:rPr>
        <w:t>88,62 km²</w:t>
      </w:r>
      <w:r>
        <w:t xml:space="preserve">, z czego znaczna część to tereny rolnicze oraz lasy. </w:t>
      </w:r>
    </w:p>
    <w:p w14:paraId="68215079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Ludność</w:t>
      </w:r>
    </w:p>
    <w:p w14:paraId="61192306" w14:textId="486AF35F" w:rsidR="002633E4" w:rsidRDefault="002633E4" w:rsidP="007A3864">
      <w:pPr>
        <w:pStyle w:val="NormalnyWeb"/>
        <w:jc w:val="both"/>
      </w:pPr>
      <w:r>
        <w:t>Cała gmina liczy około</w:t>
      </w:r>
      <w:r w:rsidRPr="00830B3B">
        <w:t xml:space="preserve"> </w:t>
      </w:r>
      <w:r w:rsidR="00830B3B" w:rsidRPr="00830B3B">
        <w:rPr>
          <w:rStyle w:val="Pogrubienie"/>
        </w:rPr>
        <w:t>5 148</w:t>
      </w:r>
      <w:r w:rsidRPr="00830B3B">
        <w:rPr>
          <w:rStyle w:val="Pogrubienie"/>
        </w:rPr>
        <w:t xml:space="preserve"> mieszkańców</w:t>
      </w:r>
      <w:r w:rsidR="00830B3B" w:rsidRPr="00830B3B">
        <w:t xml:space="preserve"> </w:t>
      </w:r>
      <w:r w:rsidR="00830B3B">
        <w:t>(stan na 30 listopada 2025</w:t>
      </w:r>
      <w:r>
        <w:t xml:space="preserve"> r.), z czego około </w:t>
      </w:r>
      <w:r w:rsidR="00830B3B">
        <w:br/>
      </w:r>
      <w:r w:rsidR="00830B3B" w:rsidRPr="00830B3B">
        <w:rPr>
          <w:rStyle w:val="Pogrubienie"/>
          <w:b w:val="0"/>
        </w:rPr>
        <w:t>2 317</w:t>
      </w:r>
      <w:r w:rsidRPr="00830B3B">
        <w:rPr>
          <w:rStyle w:val="Pogrubienie"/>
          <w:b w:val="0"/>
        </w:rPr>
        <w:t xml:space="preserve"> osób mieszka w mieście Międzybórz</w:t>
      </w:r>
      <w:r>
        <w:t xml:space="preserve">, a pozostała część zamieszkuje wsie i sołectwa gminy. </w:t>
      </w:r>
    </w:p>
    <w:p w14:paraId="1C617AB1" w14:textId="5FB6AF6C" w:rsidR="002633E4" w:rsidRDefault="002633E4" w:rsidP="007A3864">
      <w:pPr>
        <w:pStyle w:val="NormalnyWeb"/>
        <w:jc w:val="both"/>
      </w:pPr>
      <w:r>
        <w:t xml:space="preserve">Struktura demograficzna wykazuje m.in. tendencje demograficzne charakterystyczne dla mniejszych ośrodków wiejskich: stabilność liczby ludności przy niewielkim </w:t>
      </w:r>
      <w:r>
        <w:lastRenderedPageBreak/>
        <w:t xml:space="preserve">spadku w ostatnich latach, zróżnicowany rozkład wieku mieszkańców oraz udział ludności w wieku produkcyjnym powyżej 50 %. </w:t>
      </w:r>
    </w:p>
    <w:p w14:paraId="62ACA626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Miejscowości w gminie</w:t>
      </w:r>
    </w:p>
    <w:p w14:paraId="146EF572" w14:textId="77777777" w:rsidR="002633E4" w:rsidRDefault="002633E4" w:rsidP="007A3864">
      <w:pPr>
        <w:pStyle w:val="NormalnyWeb"/>
        <w:jc w:val="both"/>
      </w:pPr>
      <w:r>
        <w:t>Poza miastem Międzybórz gmina obejmuje szereg sołectw i miejscowości wiejskich, takich jak:</w:t>
      </w:r>
    </w:p>
    <w:p w14:paraId="7FCAD0A1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Bąków</w:t>
      </w:r>
    </w:p>
    <w:p w14:paraId="22B2B5DD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Bukowina Sycowska</w:t>
      </w:r>
    </w:p>
    <w:p w14:paraId="3CF79F0D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Dziesławice</w:t>
      </w:r>
    </w:p>
    <w:p w14:paraId="029D7F4E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Hałdrychowice</w:t>
      </w:r>
    </w:p>
    <w:p w14:paraId="6F29950C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Kamień</w:t>
      </w:r>
    </w:p>
    <w:p w14:paraId="2947D2AB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Klonów</w:t>
      </w:r>
    </w:p>
    <w:p w14:paraId="4369A47E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Kraszów</w:t>
      </w:r>
    </w:p>
    <w:p w14:paraId="46D83C5B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Królewska Wola</w:t>
      </w:r>
    </w:p>
    <w:p w14:paraId="70904CF1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Ligota Rybińska</w:t>
      </w:r>
    </w:p>
    <w:p w14:paraId="6AE4AA3E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Niwki Kraszowskie</w:t>
      </w:r>
    </w:p>
    <w:p w14:paraId="6163ED8E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Niwki Książęce</w:t>
      </w:r>
    </w:p>
    <w:p w14:paraId="519D431E" w14:textId="77777777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>Ose</w:t>
      </w:r>
    </w:p>
    <w:p w14:paraId="1924AA45" w14:textId="7E74B2EC" w:rsidR="002633E4" w:rsidRDefault="002633E4" w:rsidP="007A3864">
      <w:pPr>
        <w:pStyle w:val="NormalnyWeb"/>
        <w:numPr>
          <w:ilvl w:val="0"/>
          <w:numId w:val="4"/>
        </w:numPr>
        <w:jc w:val="both"/>
      </w:pPr>
      <w:r>
        <w:t xml:space="preserve">Oska Piła </w:t>
      </w:r>
    </w:p>
    <w:p w14:paraId="2EA4E0C6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Historia i tożsamość</w:t>
      </w:r>
    </w:p>
    <w:p w14:paraId="064FDF41" w14:textId="02E51B88" w:rsidR="002633E4" w:rsidRDefault="002633E4" w:rsidP="007A3864">
      <w:pPr>
        <w:pStyle w:val="NormalnyWeb"/>
        <w:jc w:val="both"/>
      </w:pPr>
      <w:r>
        <w:lastRenderedPageBreak/>
        <w:t xml:space="preserve">Międzybórz ma długą historię sięgającą średniowiecza. Nazwa miejscowości pochodzi od jej pierwotnego położenia “między borami” (czyli między lasami). W okresie feudalnym tereny </w:t>
      </w:r>
      <w:r w:rsidR="007A3864">
        <w:br/>
        <w:t>te były częścią K</w:t>
      </w:r>
      <w:r>
        <w:t>sięstw</w:t>
      </w:r>
      <w:r w:rsidR="007A3864">
        <w:t>a O</w:t>
      </w:r>
      <w:r>
        <w:t xml:space="preserve">leśnickiego. Międzybórz uzyskał prawa miejskie już w XVII wieku </w:t>
      </w:r>
      <w:r w:rsidR="007A3864">
        <w:br/>
      </w:r>
      <w:r>
        <w:t xml:space="preserve">i przez wieki był ośrodkiem lokalnym rynku, rzemiosła i kultury. </w:t>
      </w:r>
    </w:p>
    <w:p w14:paraId="4134737D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Środowisko i przyroda</w:t>
      </w:r>
    </w:p>
    <w:p w14:paraId="143F6911" w14:textId="69AE4784" w:rsidR="002633E4" w:rsidRDefault="002633E4" w:rsidP="007A3864">
      <w:pPr>
        <w:pStyle w:val="NormalnyWeb"/>
        <w:jc w:val="both"/>
      </w:pPr>
      <w:r>
        <w:t xml:space="preserve">Gmina Międzybórz charakteryzuje się urozmaiconym krajobrazem – na jej obszarze dominują pola uprawne, łąki oraz obszary leśne, które stanowią ważny element naturalnego środowiska i bioróżnorodności. Lasy te sprzyjają rekreacji, zbieraniu runa leśnego i turystyce pieszej czy rowerowej. </w:t>
      </w:r>
    </w:p>
    <w:p w14:paraId="5FAE5ECE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Infrastruktura i transport</w:t>
      </w:r>
    </w:p>
    <w:p w14:paraId="3F77F66D" w14:textId="5DFA8DAF" w:rsidR="002633E4" w:rsidRDefault="002633E4" w:rsidP="007A3864">
      <w:pPr>
        <w:pStyle w:val="NormalnyWeb"/>
        <w:jc w:val="both"/>
      </w:pPr>
      <w:r>
        <w:t xml:space="preserve">Międzybórz położony jest przy ważnej trasie komunikacyjnej – </w:t>
      </w:r>
      <w:r>
        <w:rPr>
          <w:rStyle w:val="Pogrubienie"/>
        </w:rPr>
        <w:t>droga krajowa nr 25</w:t>
      </w:r>
      <w:r>
        <w:t xml:space="preserve">, która łączy Wrocław z Kaliszem i dalej z Poznaniem. Przez gminę przebiega również linia kolejowa łącząca Wrocław z większymi miastami w </w:t>
      </w:r>
      <w:r>
        <w:lastRenderedPageBreak/>
        <w:t xml:space="preserve">regionie i kraju, co ułatwia dojazd i rozwój lokalnych połączeń. </w:t>
      </w:r>
    </w:p>
    <w:p w14:paraId="78359B85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Gospodarka i funkcje lokalne</w:t>
      </w:r>
    </w:p>
    <w:p w14:paraId="3B9C3B0C" w14:textId="35B3FB7E" w:rsidR="002633E4" w:rsidRDefault="002633E4" w:rsidP="007A3864">
      <w:pPr>
        <w:pStyle w:val="NormalnyWeb"/>
        <w:jc w:val="both"/>
      </w:pPr>
      <w:r>
        <w:t xml:space="preserve">Gospodarka gminy opiera się przede wszystkim na działalności małych i średnich przedsiębiorstw, usługach lokalnych, rolnictwie oraz rzemiośle. Międzybórz pełni funkcję centrum usługowego dla okolicznych wsi, a lokalne inicjatywy gospodarcze wpływają </w:t>
      </w:r>
      <w:r w:rsidR="007A3864">
        <w:br/>
      </w:r>
      <w:r>
        <w:t xml:space="preserve">na rozwój rynku pracy i poprawę jakości życia mieszkańców. </w:t>
      </w:r>
    </w:p>
    <w:p w14:paraId="73920D67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t>Edukacja i kultura</w:t>
      </w:r>
    </w:p>
    <w:p w14:paraId="451924A6" w14:textId="22D83F97" w:rsidR="002633E4" w:rsidRDefault="002633E4" w:rsidP="007A3864">
      <w:pPr>
        <w:pStyle w:val="NormalnyWeb"/>
        <w:jc w:val="both"/>
      </w:pPr>
      <w:r>
        <w:t>Gmina zapewnia podstawowy dostęp do edukacji na poziomie szkoły podstawowej oraz instytucji kulturalnych i społecznych, takich jak ośrodek kultury czy biblioteki. Działa</w:t>
      </w:r>
      <w:r w:rsidR="006D186D">
        <w:t>ją również placówki szkolne</w:t>
      </w:r>
      <w:r>
        <w:t xml:space="preserve"> – </w:t>
      </w:r>
      <w:r w:rsidRPr="006D186D">
        <w:rPr>
          <w:rStyle w:val="Pogrubienie"/>
          <w:b w:val="0"/>
        </w:rPr>
        <w:t>Szkoła Podstawowa im. Jerzego Badury</w:t>
      </w:r>
      <w:r>
        <w:t xml:space="preserve"> w Międzyborzu,</w:t>
      </w:r>
      <w:r w:rsidR="006D186D">
        <w:t xml:space="preserve"> Szkoła Podstawowa w Bukowinie Sycowskiej z oddziałem przedszkolnym, Przedszkole BAJKA </w:t>
      </w:r>
      <w:r w:rsidR="007A3864">
        <w:br/>
      </w:r>
      <w:r w:rsidR="006D186D">
        <w:t>w Międzyborzu</w:t>
      </w:r>
      <w:r>
        <w:t xml:space="preserve">. </w:t>
      </w:r>
    </w:p>
    <w:p w14:paraId="1CDAC3BE" w14:textId="77777777" w:rsidR="002633E4" w:rsidRDefault="002633E4" w:rsidP="007A3864">
      <w:pPr>
        <w:pStyle w:val="Nagwek3"/>
        <w:jc w:val="both"/>
      </w:pPr>
      <w:r>
        <w:rPr>
          <w:rStyle w:val="Pogrubienie"/>
          <w:b/>
          <w:bCs/>
        </w:rPr>
        <w:lastRenderedPageBreak/>
        <w:t>Zasoby sportowe, rekreacyjne i kulturalne Gminy Międzybórz</w:t>
      </w:r>
    </w:p>
    <w:p w14:paraId="0F94225F" w14:textId="463A1E5B" w:rsidR="002633E4" w:rsidRDefault="002633E4" w:rsidP="007A3864">
      <w:pPr>
        <w:pStyle w:val="NormalnyWeb"/>
        <w:jc w:val="both"/>
      </w:pPr>
      <w:r>
        <w:t xml:space="preserve">Zasoby sportowe, rekreacyjne oraz kulturalne Gminy Międzybórz stanowią istotny element lokalnej infrastruktury społecznej i odgrywają ważną rolę w kształtowaniu jakości życia mieszkańców. Ich dostępność wpływa na sposób funkcjonowania rodzin, dzieci i młodzieży, </w:t>
      </w:r>
      <w:r w:rsidR="007A3864">
        <w:br/>
      </w:r>
      <w:r>
        <w:t>a także sprzyja integracji społecznej oraz aktywnemu spędzaniu czasu wolnego.</w:t>
      </w:r>
    </w:p>
    <w:p w14:paraId="40F761E4" w14:textId="4D0AB9C7" w:rsidR="002633E4" w:rsidRDefault="002633E4" w:rsidP="007A3864">
      <w:pPr>
        <w:pStyle w:val="NormalnyWeb"/>
        <w:jc w:val="both"/>
      </w:pPr>
      <w:r>
        <w:t xml:space="preserve">Na terenie gminy działalność w zakresie kultury i rekreacji prowadzona jest </w:t>
      </w:r>
      <w:r w:rsidR="006D186D">
        <w:t>przez instytucje kultury</w:t>
      </w:r>
      <w:r w:rsidRPr="00B66B55">
        <w:rPr>
          <w:rStyle w:val="Pogrubienie"/>
          <w:b w:val="0"/>
        </w:rPr>
        <w:t xml:space="preserve"> w Międzyborzu</w:t>
      </w:r>
      <w:r>
        <w:t xml:space="preserve">, w ramach którego funkcjonuje m.in. dom kultury oraz biblioteka publiczna. Oferta kulturalna obejmuje zajęcia artystyczne, muzyczne, taneczne i ruchowe, </w:t>
      </w:r>
      <w:r w:rsidR="007A3864">
        <w:br/>
      </w:r>
      <w:r>
        <w:t>a także wydarzenia kulturalne i inicjatywy integrujące mieszkańców różnych grup wiekowych – dzieci, młodzież, dorosłych oraz seniorów.</w:t>
      </w:r>
    </w:p>
    <w:p w14:paraId="6D733753" w14:textId="330004A9" w:rsidR="002633E4" w:rsidRDefault="002633E4" w:rsidP="007A3864">
      <w:pPr>
        <w:pStyle w:val="NormalnyWeb"/>
        <w:jc w:val="both"/>
      </w:pPr>
      <w:r>
        <w:t xml:space="preserve">Gmina Międzybórz dysponuje również zapleczem sportowym i rekreacyjnym, umożliwiającym prowadzenie aktywności fizycznej zarówno w formie zorganizowanej, jak i indywidualnej. </w:t>
      </w:r>
      <w:r w:rsidR="007A3864">
        <w:br/>
      </w:r>
      <w:r>
        <w:lastRenderedPageBreak/>
        <w:t xml:space="preserve">Na jej terenie znajdują się m.in. obiekty sportowe, boiska, hala sportowa, stadion miejski oraz ogólnodostępne tereny rekreacyjne i zielone. Ważną rolę w organizacji czasu wolnego pełnią także </w:t>
      </w:r>
      <w:r w:rsidRPr="00B66B55">
        <w:rPr>
          <w:rStyle w:val="Pogrubienie"/>
          <w:b w:val="0"/>
        </w:rPr>
        <w:t>świetlice wiejskie</w:t>
      </w:r>
      <w:r>
        <w:t xml:space="preserve">, które stanowią przestrzeń spotkań, zajęć oraz integracji społecznej, </w:t>
      </w:r>
      <w:r w:rsidR="007A3864">
        <w:br/>
      </w:r>
      <w:r>
        <w:t>w szczególności dzieci i młodzieży.</w:t>
      </w:r>
    </w:p>
    <w:p w14:paraId="781E60A3" w14:textId="77777777" w:rsidR="002633E4" w:rsidRDefault="002633E4" w:rsidP="007A3864">
      <w:pPr>
        <w:pStyle w:val="NormalnyWeb"/>
        <w:jc w:val="both"/>
      </w:pPr>
      <w:r>
        <w:t xml:space="preserve">Istotnym uzupełnieniem działań samorządu w obszarze sportu, rekreacji i kultury jest aktywność </w:t>
      </w:r>
      <w:r w:rsidRPr="00B66B55">
        <w:rPr>
          <w:rStyle w:val="Pogrubienie"/>
          <w:b w:val="0"/>
        </w:rPr>
        <w:t>organizacji pozarządowych</w:t>
      </w:r>
      <w:r>
        <w:t>, które realizują projekty i inicjatywy z zakresu polityki społecznej, kultury fizycznej, profilaktyki oraz animacji społecznej, wzmacniając potencjał lokalnej wspólnoty.</w:t>
      </w:r>
    </w:p>
    <w:p w14:paraId="02C35058" w14:textId="77777777" w:rsidR="0001177E" w:rsidRDefault="0001177E" w:rsidP="007A3864">
      <w:pPr>
        <w:jc w:val="both"/>
      </w:pPr>
    </w:p>
    <w:p w14:paraId="57B578B1" w14:textId="77777777" w:rsidR="0001177E" w:rsidRDefault="0001177E" w:rsidP="007A3864">
      <w:pPr>
        <w:jc w:val="both"/>
      </w:pPr>
    </w:p>
    <w:p w14:paraId="31FAD47F" w14:textId="77777777" w:rsidR="0001177E" w:rsidRDefault="0001177E" w:rsidP="002633E4"/>
    <w:p w14:paraId="4AACCD77" w14:textId="77777777" w:rsidR="0001177E" w:rsidRDefault="0001177E" w:rsidP="002633E4"/>
    <w:p w14:paraId="2B350C36" w14:textId="77777777" w:rsidR="0001177E" w:rsidRDefault="0001177E" w:rsidP="002633E4"/>
    <w:p w14:paraId="17F113F4" w14:textId="77777777" w:rsidR="0001177E" w:rsidRDefault="0001177E" w:rsidP="002633E4"/>
    <w:p w14:paraId="440145AB" w14:textId="77777777" w:rsidR="0001177E" w:rsidRDefault="0001177E" w:rsidP="002633E4"/>
    <w:p w14:paraId="7F2004E1" w14:textId="77777777" w:rsidR="0001177E" w:rsidRDefault="0001177E" w:rsidP="002633E4"/>
    <w:p w14:paraId="58C9958A" w14:textId="77777777" w:rsidR="0001177E" w:rsidRDefault="0001177E" w:rsidP="002633E4"/>
    <w:p w14:paraId="25C23DD8" w14:textId="77777777" w:rsidR="0001177E" w:rsidRDefault="0001177E" w:rsidP="002633E4"/>
    <w:p w14:paraId="3F21D3BA" w14:textId="77777777" w:rsidR="0001177E" w:rsidRDefault="0001177E" w:rsidP="002633E4"/>
    <w:p w14:paraId="7B3213A2" w14:textId="77777777" w:rsidR="0001177E" w:rsidRDefault="0001177E" w:rsidP="002633E4"/>
    <w:p w14:paraId="5E760C86" w14:textId="77777777" w:rsidR="0001177E" w:rsidRDefault="0001177E" w:rsidP="002633E4"/>
    <w:p w14:paraId="235A8F6D" w14:textId="77777777" w:rsidR="0001177E" w:rsidRDefault="0001177E" w:rsidP="002633E4"/>
    <w:p w14:paraId="128DF75A" w14:textId="77777777" w:rsidR="0001177E" w:rsidRDefault="0001177E" w:rsidP="002633E4"/>
    <w:p w14:paraId="042C1EC2" w14:textId="77777777" w:rsidR="0001177E" w:rsidRDefault="0001177E" w:rsidP="002633E4"/>
    <w:p w14:paraId="687974E5" w14:textId="77777777" w:rsidR="0001177E" w:rsidRDefault="0001177E" w:rsidP="002633E4"/>
    <w:p w14:paraId="3D754AD5" w14:textId="77777777" w:rsidR="0001177E" w:rsidRDefault="0001177E" w:rsidP="002633E4"/>
    <w:p w14:paraId="2D476CEA" w14:textId="77777777" w:rsidR="0001177E" w:rsidRDefault="0001177E" w:rsidP="002633E4"/>
    <w:p w14:paraId="73636D09" w14:textId="77777777" w:rsidR="0001177E" w:rsidRDefault="0001177E" w:rsidP="002633E4"/>
    <w:p w14:paraId="6487D887" w14:textId="77777777" w:rsidR="0001177E" w:rsidRDefault="0001177E" w:rsidP="002633E4"/>
    <w:p w14:paraId="455071F7" w14:textId="77777777" w:rsidR="0001177E" w:rsidRDefault="0001177E" w:rsidP="002633E4"/>
    <w:p w14:paraId="017896A8" w14:textId="77777777" w:rsidR="0001177E" w:rsidRDefault="0001177E" w:rsidP="002633E4"/>
    <w:p w14:paraId="2D412D6A" w14:textId="77777777" w:rsidR="0001177E" w:rsidRDefault="0001177E" w:rsidP="002633E4"/>
    <w:p w14:paraId="6DDFA6B8" w14:textId="77777777" w:rsidR="0001177E" w:rsidRDefault="0001177E" w:rsidP="002633E4"/>
    <w:p w14:paraId="37AEDE99" w14:textId="77777777" w:rsidR="0001177E" w:rsidRDefault="0001177E" w:rsidP="002633E4"/>
    <w:p w14:paraId="406E4639" w14:textId="380BCC71" w:rsidR="002633E4" w:rsidRDefault="00BF06CE" w:rsidP="007A3864">
      <w:pPr>
        <w:jc w:val="both"/>
      </w:pPr>
      <w:r>
        <w:pict w14:anchorId="327DBD7A">
          <v:rect id="_x0000_i1028" style="width:0;height:1.5pt" o:hralign="center" o:hrstd="t" o:hr="t" fillcolor="#a0a0a0" stroked="f"/>
        </w:pict>
      </w:r>
    </w:p>
    <w:p w14:paraId="6188E008" w14:textId="7F75E390" w:rsidR="002633E4" w:rsidRPr="009D6C7F" w:rsidRDefault="002633E4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36"/>
          <w:szCs w:val="36"/>
        </w:rPr>
      </w:pPr>
      <w:r w:rsidRPr="009D6C7F">
        <w:rPr>
          <w:rStyle w:val="Pogrubienie"/>
          <w:rFonts w:ascii="Times New Roman" w:hAnsi="Times New Roman" w:cs="Times New Roman"/>
          <w:sz w:val="36"/>
          <w:szCs w:val="36"/>
        </w:rPr>
        <w:t>Edukacja i wychowanie</w:t>
      </w:r>
    </w:p>
    <w:p w14:paraId="5B077F40" w14:textId="19D9F012" w:rsidR="002633E4" w:rsidRDefault="002633E4" w:rsidP="007A3864">
      <w:pPr>
        <w:pStyle w:val="NormalnyWeb"/>
        <w:jc w:val="both"/>
      </w:pPr>
      <w:r>
        <w:t xml:space="preserve">Edukacja i wychowanie stanowią jeden z kluczowych obszarów rozwoju społecznego Gminy Międzybórz. Na jej terenie funkcjonują placówki oświatowe zapewniające dzieciom </w:t>
      </w:r>
      <w:r w:rsidR="007A3864">
        <w:br/>
      </w:r>
      <w:r>
        <w:t>i młodzieży dostęp do wychowania przedszkolnego oraz edukacji na poziomie szkoły podstawowej.</w:t>
      </w:r>
    </w:p>
    <w:p w14:paraId="49A9AD1D" w14:textId="77777777" w:rsidR="002633E4" w:rsidRDefault="002633E4" w:rsidP="007A3864">
      <w:pPr>
        <w:pStyle w:val="NormalnyWeb"/>
        <w:jc w:val="both"/>
      </w:pPr>
      <w:r>
        <w:t>Struktura demograficzna gminy wskazuje na obecność zróżnicowanych grup wiekowych dzieci i młodzieży, co wymaga podejmowania działań dostosowanych do ich potrzeb rozwojowych, edukacyjnych i wychowawczych. Szczególne znaczenie ma tworzenie warunków sprzyjających wszechstronnemu rozwojowi młodych mieszkańców, w tym kształtowaniu kompetencji społecznych, postaw prozdrowotnych oraz umiejętności spędzania czasu wolnego w sposób bezpieczny i aktywny.</w:t>
      </w:r>
    </w:p>
    <w:p w14:paraId="0D631CD6" w14:textId="7E3616F9" w:rsidR="002633E4" w:rsidRDefault="002633E4" w:rsidP="007A3864">
      <w:pPr>
        <w:pStyle w:val="NormalnyWeb"/>
        <w:jc w:val="both"/>
      </w:pPr>
      <w:r>
        <w:lastRenderedPageBreak/>
        <w:t xml:space="preserve">Działania realizowane w obszarze edukacji i wychowania w Gminie Międzybórz obejmują nie tylko realizację podstawy programowej, lecz również organizację zajęć pozalekcyjnych, sportowych, kulturalnych i profilaktycznych, które wspierają prawidłowy rozwój dzieci </w:t>
      </w:r>
      <w:r w:rsidR="007A3864">
        <w:br/>
      </w:r>
      <w:r>
        <w:t>i młodzieży oraz przeciwdziałają zjawiskom problemowym.</w:t>
      </w:r>
    </w:p>
    <w:p w14:paraId="542B1A7F" w14:textId="14A46A62" w:rsidR="0001177E" w:rsidRDefault="0001177E" w:rsidP="002633E4">
      <w:pPr>
        <w:pStyle w:val="NormalnyWeb"/>
      </w:pPr>
    </w:p>
    <w:p w14:paraId="0291E8D4" w14:textId="42621622" w:rsidR="0001177E" w:rsidRDefault="0001177E" w:rsidP="002633E4">
      <w:pPr>
        <w:pStyle w:val="NormalnyWeb"/>
      </w:pPr>
    </w:p>
    <w:p w14:paraId="47F7E8C6" w14:textId="6F8B307B" w:rsidR="0001177E" w:rsidRDefault="0001177E" w:rsidP="002633E4">
      <w:pPr>
        <w:pStyle w:val="NormalnyWeb"/>
      </w:pPr>
    </w:p>
    <w:p w14:paraId="49CFD42C" w14:textId="2ED6210A" w:rsidR="0001177E" w:rsidRDefault="0001177E" w:rsidP="002633E4">
      <w:pPr>
        <w:pStyle w:val="NormalnyWeb"/>
      </w:pPr>
    </w:p>
    <w:p w14:paraId="67BE4D41" w14:textId="6C83EB05" w:rsidR="0001177E" w:rsidRDefault="0001177E" w:rsidP="002633E4">
      <w:pPr>
        <w:pStyle w:val="NormalnyWeb"/>
      </w:pPr>
    </w:p>
    <w:p w14:paraId="1BDC1C19" w14:textId="263486CB" w:rsidR="0001177E" w:rsidRDefault="0001177E" w:rsidP="002633E4">
      <w:pPr>
        <w:pStyle w:val="NormalnyWeb"/>
      </w:pPr>
    </w:p>
    <w:p w14:paraId="4823D564" w14:textId="70ADEBD0" w:rsidR="0001177E" w:rsidRDefault="0001177E" w:rsidP="002633E4">
      <w:pPr>
        <w:pStyle w:val="NormalnyWeb"/>
      </w:pPr>
    </w:p>
    <w:p w14:paraId="5B3C7C74" w14:textId="04613AB4" w:rsidR="0001177E" w:rsidRDefault="0001177E" w:rsidP="002633E4">
      <w:pPr>
        <w:pStyle w:val="NormalnyWeb"/>
      </w:pPr>
    </w:p>
    <w:p w14:paraId="2115C53D" w14:textId="4A08072C" w:rsidR="0001177E" w:rsidRDefault="0001177E" w:rsidP="002633E4">
      <w:pPr>
        <w:pStyle w:val="NormalnyWeb"/>
      </w:pPr>
    </w:p>
    <w:p w14:paraId="3107F64E" w14:textId="2FD3C215" w:rsidR="0001177E" w:rsidRDefault="0001177E" w:rsidP="002633E4">
      <w:pPr>
        <w:pStyle w:val="NormalnyWeb"/>
      </w:pPr>
    </w:p>
    <w:p w14:paraId="69C96ADB" w14:textId="280331B5" w:rsidR="0001177E" w:rsidRDefault="0001177E" w:rsidP="002633E4">
      <w:pPr>
        <w:pStyle w:val="NormalnyWeb"/>
      </w:pPr>
    </w:p>
    <w:p w14:paraId="1D96C087" w14:textId="79687C24" w:rsidR="0001177E" w:rsidRDefault="0001177E" w:rsidP="002633E4">
      <w:pPr>
        <w:pStyle w:val="NormalnyWeb"/>
      </w:pPr>
    </w:p>
    <w:p w14:paraId="386F73E7" w14:textId="0F2E7CE3" w:rsidR="0001177E" w:rsidRDefault="0001177E" w:rsidP="002633E4">
      <w:pPr>
        <w:pStyle w:val="NormalnyWeb"/>
      </w:pPr>
    </w:p>
    <w:p w14:paraId="0579D4E1" w14:textId="47A42522" w:rsidR="0001177E" w:rsidRDefault="0001177E" w:rsidP="002633E4">
      <w:pPr>
        <w:pStyle w:val="NormalnyWeb"/>
      </w:pPr>
    </w:p>
    <w:p w14:paraId="7F315ED7" w14:textId="35BB47CC" w:rsidR="0001177E" w:rsidRDefault="0001177E" w:rsidP="002633E4">
      <w:pPr>
        <w:pStyle w:val="NormalnyWeb"/>
      </w:pPr>
    </w:p>
    <w:p w14:paraId="6CBE354C" w14:textId="7DC86DF7" w:rsidR="0001177E" w:rsidRDefault="00BF06CE" w:rsidP="002633E4">
      <w:pPr>
        <w:pStyle w:val="NormalnyWeb"/>
      </w:pPr>
      <w:r>
        <w:pict w14:anchorId="768C41E2">
          <v:rect id="_x0000_i1029" style="width:0;height:1.5pt" o:hralign="center" o:hrstd="t" o:hr="t" fillcolor="#a0a0a0" stroked="f"/>
        </w:pict>
      </w:r>
    </w:p>
    <w:p w14:paraId="71DB2AAE" w14:textId="7129C441" w:rsidR="007A3864" w:rsidRPr="009D6C7F" w:rsidRDefault="007A3864" w:rsidP="009D6C7F">
      <w:pPr>
        <w:pStyle w:val="Bezodstpw"/>
        <w:shd w:val="clear" w:color="auto" w:fill="C5E0B3" w:themeFill="accent6" w:themeFillTint="66"/>
        <w:tabs>
          <w:tab w:val="left" w:pos="1290"/>
        </w:tabs>
        <w:jc w:val="both"/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bookmarkStart w:id="0" w:name="_Hlk55922250"/>
      <w:r w:rsidRPr="007A3864">
        <w:rPr>
          <w:rFonts w:ascii="Times New Roman" w:eastAsia="SimSun" w:hAnsi="Times New Roman" w:cs="Times New Roman"/>
          <w:b/>
          <w:kern w:val="1"/>
          <w:sz w:val="36"/>
          <w:szCs w:val="24"/>
          <w:lang w:eastAsia="zh-CN" w:bidi="hi-IN"/>
        </w:rPr>
        <w:t>ZASOBY INSTYTUCJONALNE W ZAKRESIE ROZWIĄZYWANIA</w:t>
      </w:r>
      <w:r>
        <w:rPr>
          <w:rFonts w:ascii="Times New Roman" w:eastAsia="SimSun" w:hAnsi="Times New Roman" w:cs="Times New Roman"/>
          <w:b/>
          <w:kern w:val="1"/>
          <w:sz w:val="36"/>
          <w:szCs w:val="24"/>
          <w:lang w:eastAsia="zh-CN" w:bidi="hi-IN"/>
        </w:rPr>
        <w:t> </w:t>
      </w:r>
      <w:r w:rsidRPr="007A3864">
        <w:rPr>
          <w:rFonts w:ascii="Times New Roman" w:eastAsia="SimSun" w:hAnsi="Times New Roman" w:cs="Times New Roman"/>
          <w:b/>
          <w:kern w:val="1"/>
          <w:sz w:val="36"/>
          <w:szCs w:val="24"/>
          <w:lang w:eastAsia="zh-CN" w:bidi="hi-IN"/>
        </w:rPr>
        <w:t>PROBLEMÓW ALKOHOLOWYCH</w:t>
      </w:r>
    </w:p>
    <w:p w14:paraId="5E8D0815" w14:textId="77777777" w:rsidR="007A3864" w:rsidRDefault="007A3864" w:rsidP="007A3864">
      <w:pPr>
        <w:spacing w:before="240"/>
        <w:ind w:firstLine="708"/>
        <w:jc w:val="both"/>
        <w:rPr>
          <w:rFonts w:ascii="Times New Roman" w:hAnsi="Times New Roman" w:cs="Times New Roman"/>
          <w:szCs w:val="24"/>
        </w:rPr>
      </w:pPr>
    </w:p>
    <w:p w14:paraId="35A811CA" w14:textId="6A4B5606" w:rsidR="00C81CD1" w:rsidRPr="00240AB6" w:rsidRDefault="007A3864" w:rsidP="007A386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AB6">
        <w:rPr>
          <w:rFonts w:ascii="Times New Roman" w:hAnsi="Times New Roman" w:cs="Times New Roman"/>
          <w:sz w:val="24"/>
          <w:szCs w:val="24"/>
        </w:rPr>
        <w:t>Do istotnych zasobów w zakresie rozwiązywania problemów społecznych na terenie </w:t>
      </w:r>
      <w:r w:rsidR="00240AB6">
        <w:rPr>
          <w:rFonts w:ascii="Times New Roman" w:hAnsi="Times New Roman" w:cs="Times New Roman"/>
          <w:sz w:val="24"/>
          <w:szCs w:val="24"/>
        </w:rPr>
        <w:br/>
        <w:t>G</w:t>
      </w:r>
      <w:r w:rsidR="00C81CD1" w:rsidRPr="00240AB6">
        <w:rPr>
          <w:rFonts w:ascii="Times New Roman" w:hAnsi="Times New Roman" w:cs="Times New Roman"/>
          <w:sz w:val="24"/>
          <w:szCs w:val="24"/>
        </w:rPr>
        <w:t xml:space="preserve">miny </w:t>
      </w:r>
      <w:r w:rsidR="00830B3B" w:rsidRPr="00240AB6">
        <w:rPr>
          <w:rFonts w:ascii="Times New Roman" w:hAnsi="Times New Roman" w:cs="Times New Roman"/>
          <w:sz w:val="24"/>
          <w:szCs w:val="24"/>
        </w:rPr>
        <w:t>Międzybórz</w:t>
      </w:r>
      <w:r w:rsidR="00C81CD1" w:rsidRPr="00240AB6">
        <w:rPr>
          <w:rFonts w:ascii="Times New Roman" w:hAnsi="Times New Roman" w:cs="Times New Roman"/>
          <w:sz w:val="24"/>
          <w:szCs w:val="24"/>
        </w:rPr>
        <w:t xml:space="preserve"> należą:</w:t>
      </w:r>
    </w:p>
    <w:p w14:paraId="0BBF5152" w14:textId="77777777" w:rsidR="00C81CD1" w:rsidRPr="0001177E" w:rsidRDefault="00C81CD1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Miejsko-Gminny Ośrodek Pomocy Społecznej, </w:t>
      </w:r>
    </w:p>
    <w:p w14:paraId="459F6F96" w14:textId="77777777" w:rsidR="00C81CD1" w:rsidRPr="0001177E" w:rsidRDefault="00C81CD1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>Urząd Miasta i Gminy,</w:t>
      </w:r>
    </w:p>
    <w:p w14:paraId="10889B32" w14:textId="58F81E94" w:rsidR="00C81CD1" w:rsidRPr="0001177E" w:rsidRDefault="006D186D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Posterunek </w:t>
      </w:r>
      <w:r w:rsidR="00C81CD1" w:rsidRPr="0001177E">
        <w:rPr>
          <w:rFonts w:ascii="Times New Roman" w:hAnsi="Times New Roman" w:cs="Times New Roman"/>
          <w:szCs w:val="24"/>
        </w:rPr>
        <w:t>Policji,</w:t>
      </w:r>
    </w:p>
    <w:p w14:paraId="6D85AD52" w14:textId="65E0ACD8" w:rsidR="00C81CD1" w:rsidRPr="00830B3B" w:rsidRDefault="00C81CD1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Gminna Komisja Rozwiązywania Problemów Alkoholowych, </w:t>
      </w:r>
      <w:r w:rsidRPr="00830B3B">
        <w:rPr>
          <w:rFonts w:ascii="Times New Roman" w:hAnsi="Times New Roman" w:cs="Times New Roman"/>
          <w:szCs w:val="24"/>
        </w:rPr>
        <w:t xml:space="preserve"> </w:t>
      </w:r>
    </w:p>
    <w:p w14:paraId="3C57276A" w14:textId="77777777" w:rsidR="00C81CD1" w:rsidRPr="0001177E" w:rsidRDefault="00C81CD1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 w:rsidRPr="0001177E">
        <w:rPr>
          <w:rFonts w:ascii="Times New Roman" w:hAnsi="Times New Roman" w:cs="Times New Roman"/>
          <w:szCs w:val="24"/>
        </w:rPr>
        <w:t xml:space="preserve">placówki oświatowe, </w:t>
      </w:r>
    </w:p>
    <w:bookmarkEnd w:id="0"/>
    <w:p w14:paraId="75B4AA74" w14:textId="0B6D6A8F" w:rsidR="00C81CD1" w:rsidRPr="0001177E" w:rsidRDefault="006D186D" w:rsidP="007A38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181" w:line="276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Miejsko-Gminny Ośrodek Kultury w Międzyborzu </w:t>
      </w:r>
      <w:r w:rsidR="00EC0FA3">
        <w:rPr>
          <w:rFonts w:ascii="Times New Roman" w:eastAsia="Calibri" w:hAnsi="Times New Roman" w:cs="Times New Roman"/>
          <w:szCs w:val="24"/>
        </w:rPr>
        <w:t xml:space="preserve"> i Biblioteka Publiczna</w:t>
      </w:r>
      <w:r w:rsidR="00C81CD1" w:rsidRPr="0001177E">
        <w:rPr>
          <w:rFonts w:ascii="Times New Roman" w:hAnsi="Times New Roman" w:cs="Times New Roman"/>
          <w:szCs w:val="24"/>
        </w:rPr>
        <w:t>,</w:t>
      </w:r>
    </w:p>
    <w:p w14:paraId="17BDD04E" w14:textId="77777777" w:rsidR="00C81CD1" w:rsidRPr="00240AB6" w:rsidRDefault="00C81CD1" w:rsidP="007A38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AB6">
        <w:rPr>
          <w:rFonts w:ascii="Times New Roman" w:hAnsi="Times New Roman" w:cs="Times New Roman"/>
          <w:sz w:val="24"/>
          <w:szCs w:val="24"/>
        </w:rPr>
        <w:t xml:space="preserve">Są to instytucje i miejsca prowadzące działalność na rzecz przeciwdziałania uzależnieniom bądź wspomagające taką działalność. Kooperacja tych podmiotów odbywa się na zasadzie współpracy międzyinstytucjonalnej. </w:t>
      </w:r>
    </w:p>
    <w:p w14:paraId="67ED021F" w14:textId="77777777" w:rsidR="00C81CD1" w:rsidRPr="0001177E" w:rsidRDefault="00C81CD1" w:rsidP="007A386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77E">
        <w:rPr>
          <w:rFonts w:ascii="Times New Roman" w:hAnsi="Times New Roman" w:cs="Times New Roman"/>
          <w:sz w:val="24"/>
          <w:szCs w:val="24"/>
        </w:rPr>
        <w:t>Do zasobów osobowych działających na rzecz przeciwdziałania uzależnieniom alkoholowym i narkotykowym na terenie Gminy można zaliczyć:</w:t>
      </w:r>
    </w:p>
    <w:p w14:paraId="0A774B89" w14:textId="77777777" w:rsidR="00C81CD1" w:rsidRPr="00240AB6" w:rsidRDefault="00C81CD1" w:rsidP="007A3864">
      <w:pPr>
        <w:numPr>
          <w:ilvl w:val="0"/>
          <w:numId w:val="6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pedagogów, psychologów zatrudnionych w placówkach o</w:t>
      </w:r>
      <w:r w:rsidRPr="00240AB6">
        <w:rPr>
          <w:rFonts w:ascii="Times New Roman" w:eastAsia="TimesNewRoman" w:hAnsi="Times New Roman" w:cs="Times New Roman"/>
          <w:kern w:val="1"/>
          <w:sz w:val="24"/>
          <w:szCs w:val="24"/>
          <w:lang w:eastAsia="zh-CN" w:bidi="hi-IN"/>
        </w:rPr>
        <w:t>ś</w:t>
      </w: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wiatowych, wychowawczych, terapeutów uzale</w:t>
      </w:r>
      <w:r w:rsidRPr="00240AB6">
        <w:rPr>
          <w:rFonts w:ascii="Times New Roman" w:eastAsia="TimesNewRoman" w:hAnsi="Times New Roman" w:cs="Times New Roman"/>
          <w:kern w:val="1"/>
          <w:sz w:val="24"/>
          <w:szCs w:val="24"/>
          <w:lang w:eastAsia="zh-CN" w:bidi="hi-IN"/>
        </w:rPr>
        <w:t>ż</w:t>
      </w: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nie</w:t>
      </w:r>
      <w:r w:rsidRPr="00240AB6">
        <w:rPr>
          <w:rFonts w:ascii="Times New Roman" w:eastAsia="TimesNewRoman" w:hAnsi="Times New Roman" w:cs="Times New Roman"/>
          <w:kern w:val="1"/>
          <w:sz w:val="24"/>
          <w:szCs w:val="24"/>
          <w:lang w:eastAsia="zh-CN" w:bidi="hi-IN"/>
        </w:rPr>
        <w:t>ń</w:t>
      </w: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Pr="00240AB6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specjalistów pełniących dyżury w Punkcie Konsultacyjnym,</w:t>
      </w:r>
    </w:p>
    <w:p w14:paraId="1D998C4E" w14:textId="77777777" w:rsidR="00C81CD1" w:rsidRPr="00240AB6" w:rsidRDefault="00C81CD1" w:rsidP="007A3864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członków Gminnej Komisji Rozwi</w:t>
      </w:r>
      <w:r w:rsidRPr="00240AB6">
        <w:rPr>
          <w:rFonts w:ascii="Times New Roman" w:eastAsia="TimesNewRoman" w:hAnsi="Times New Roman" w:cs="Times New Roman"/>
          <w:kern w:val="1"/>
          <w:sz w:val="24"/>
          <w:szCs w:val="24"/>
          <w:lang w:eastAsia="zh-CN" w:bidi="hi-IN"/>
        </w:rPr>
        <w:t>ą</w:t>
      </w: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zywania Problemów Alkoholowych,</w:t>
      </w:r>
    </w:p>
    <w:p w14:paraId="26A85565" w14:textId="77777777" w:rsidR="00C81CD1" w:rsidRPr="00240AB6" w:rsidRDefault="00C81CD1" w:rsidP="007A3864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>pracowników Miejsko-Gminnego Ośrodka Pomocy Społecznej,</w:t>
      </w:r>
    </w:p>
    <w:p w14:paraId="22E0BAFE" w14:textId="77777777" w:rsidR="00C81CD1" w:rsidRPr="00240AB6" w:rsidRDefault="00C81CD1" w:rsidP="007A3864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funkcjonariuszy Policji,</w:t>
      </w:r>
    </w:p>
    <w:p w14:paraId="227257B3" w14:textId="38BF4AFE" w:rsidR="00C81CD1" w:rsidRPr="00240AB6" w:rsidRDefault="00C81CD1" w:rsidP="007A3864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kuratorów s</w:t>
      </w:r>
      <w:r w:rsidRPr="00240AB6">
        <w:rPr>
          <w:rFonts w:ascii="Times New Roman" w:eastAsia="TimesNewRoman" w:hAnsi="Times New Roman" w:cs="Times New Roman"/>
          <w:kern w:val="1"/>
          <w:sz w:val="24"/>
          <w:szCs w:val="24"/>
          <w:lang w:eastAsia="zh-CN" w:bidi="hi-IN"/>
        </w:rPr>
        <w:t>ą</w:t>
      </w: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dowych i społecznych,</w:t>
      </w:r>
    </w:p>
    <w:p w14:paraId="179B3510" w14:textId="77777777" w:rsidR="00C81CD1" w:rsidRPr="0001177E" w:rsidRDefault="00C81CD1" w:rsidP="007A3864">
      <w:pPr>
        <w:numPr>
          <w:ilvl w:val="0"/>
          <w:numId w:val="6"/>
        </w:numPr>
        <w:suppressAutoHyphens/>
        <w:autoSpaceDE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kern w:val="1"/>
          <w:szCs w:val="24"/>
          <w:lang w:eastAsia="zh-CN" w:bidi="hi-IN"/>
        </w:rPr>
      </w:pPr>
      <w:r w:rsidRPr="00240AB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pracowników placówek ochrony zdrowia</w:t>
      </w:r>
      <w:r w:rsidRPr="0001177E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,</w:t>
      </w:r>
    </w:p>
    <w:p w14:paraId="384F61C8" w14:textId="0B9E722C" w:rsidR="00C81CD1" w:rsidRDefault="00C81CD1" w:rsidP="007A3864">
      <w:pPr>
        <w:suppressAutoHyphens/>
        <w:autoSpaceDE w:val="0"/>
        <w:spacing w:after="0" w:line="276" w:lineRule="auto"/>
        <w:ind w:left="709"/>
        <w:jc w:val="both"/>
        <w:rPr>
          <w:rFonts w:eastAsia="SimSun" w:cs="Segoe UI Light"/>
          <w:kern w:val="1"/>
          <w:szCs w:val="24"/>
          <w:lang w:eastAsia="zh-CN" w:bidi="hi-IN"/>
        </w:rPr>
      </w:pPr>
    </w:p>
    <w:p w14:paraId="0652D2AF" w14:textId="32692BF6" w:rsidR="0001177E" w:rsidRDefault="0001177E" w:rsidP="007A3864">
      <w:pPr>
        <w:suppressAutoHyphens/>
        <w:autoSpaceDE w:val="0"/>
        <w:spacing w:after="0" w:line="276" w:lineRule="auto"/>
        <w:ind w:left="709"/>
        <w:jc w:val="both"/>
        <w:rPr>
          <w:rFonts w:eastAsia="SimSun" w:cs="Segoe UI Light"/>
          <w:kern w:val="1"/>
          <w:szCs w:val="24"/>
          <w:lang w:eastAsia="zh-CN" w:bidi="hi-IN"/>
        </w:rPr>
      </w:pPr>
    </w:p>
    <w:p w14:paraId="07C8528A" w14:textId="2B132744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18D618D9" w14:textId="6883F8B3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9E8C9E3" w14:textId="6295E1A7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AFEBBDB" w14:textId="09798186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156AB7AA" w14:textId="3A14C143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4946EC46" w14:textId="40E31777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6308087F" w14:textId="067CF359" w:rsidR="0001177E" w:rsidRDefault="0001177E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02903E61" w14:textId="753B297C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79B37C6B" w14:textId="46013B33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3848EEDE" w14:textId="2C7F059F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200778C2" w14:textId="37ACD596" w:rsidR="00830B3B" w:rsidRDefault="00830B3B" w:rsidP="00C81CD1">
      <w:pPr>
        <w:suppressAutoHyphens/>
        <w:autoSpaceDE w:val="0"/>
        <w:spacing w:after="0" w:line="276" w:lineRule="auto"/>
        <w:ind w:left="709"/>
        <w:rPr>
          <w:rFonts w:eastAsia="SimSun" w:cs="Segoe UI Light"/>
          <w:kern w:val="1"/>
          <w:szCs w:val="24"/>
          <w:lang w:eastAsia="zh-CN" w:bidi="hi-IN"/>
        </w:rPr>
      </w:pPr>
    </w:p>
    <w:p w14:paraId="33D9D023" w14:textId="7C3AA5D9" w:rsidR="0001177E" w:rsidRDefault="0001177E" w:rsidP="00240AB6">
      <w:pPr>
        <w:suppressAutoHyphens/>
        <w:autoSpaceDE w:val="0"/>
        <w:spacing w:after="0" w:line="276" w:lineRule="auto"/>
        <w:rPr>
          <w:rFonts w:eastAsia="SimSun" w:cs="Segoe UI Light"/>
          <w:kern w:val="1"/>
          <w:szCs w:val="24"/>
          <w:lang w:eastAsia="zh-CN" w:bidi="hi-IN"/>
        </w:rPr>
      </w:pPr>
    </w:p>
    <w:p w14:paraId="555D5B4F" w14:textId="53AEA418" w:rsidR="0001177E" w:rsidRPr="00A756D1" w:rsidRDefault="00BF06CE" w:rsidP="00240AB6">
      <w:pPr>
        <w:suppressAutoHyphens/>
        <w:autoSpaceDE w:val="0"/>
        <w:spacing w:after="0" w:line="276" w:lineRule="auto"/>
        <w:ind w:left="142" w:hanging="284"/>
        <w:rPr>
          <w:rFonts w:eastAsia="SimSun" w:cs="Segoe UI Light"/>
          <w:kern w:val="1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984C155">
          <v:rect id="_x0000_i1030" style="width:413.15pt;height:1.75pt" o:hrpct="988" o:hralign="center" o:hrstd="t" o:hr="t" fillcolor="#a0a0a0" stroked="f"/>
        </w:pict>
      </w:r>
    </w:p>
    <w:p w14:paraId="72011ACD" w14:textId="395FB34A" w:rsidR="00C81CD1" w:rsidRPr="00240AB6" w:rsidRDefault="00C81CD1" w:rsidP="00240AB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56"/>
          <w:szCs w:val="40"/>
        </w:rPr>
      </w:pPr>
      <w:r w:rsidRPr="00240AB6">
        <w:rPr>
          <w:rStyle w:val="Pogrubienie"/>
          <w:rFonts w:ascii="Times New Roman" w:hAnsi="Times New Roman" w:cs="Times New Roman"/>
          <w:sz w:val="36"/>
        </w:rPr>
        <w:lastRenderedPageBreak/>
        <w:t>Problem nikotynowy w Polsce</w:t>
      </w:r>
    </w:p>
    <w:p w14:paraId="2F6E2236" w14:textId="77777777" w:rsidR="00C81CD1" w:rsidRDefault="00C81CD1" w:rsidP="007A3864">
      <w:pPr>
        <w:pStyle w:val="NormalnyWeb"/>
        <w:jc w:val="both"/>
      </w:pPr>
      <w:r>
        <w:t>Problem nikotynowy stanowi jedno z istotniejszych wyzwań zdrowia publicznego w Polsce. Nikotynizm to uzależnienie fizyczne i psychiczne, polegające na regularnym używaniu wyrobów tytoniowych lub nikotynowych, takich jak papierosy tradycyjne, e-papierosy czy podgrzewane wyroby tytoniowe.</w:t>
      </w:r>
    </w:p>
    <w:p w14:paraId="2F232F49" w14:textId="343DB864" w:rsidR="00C81CD1" w:rsidRDefault="00C81CD1" w:rsidP="007A3864">
      <w:pPr>
        <w:pStyle w:val="NormalnyWeb"/>
        <w:jc w:val="both"/>
      </w:pPr>
      <w:r>
        <w:t xml:space="preserve">Palenie tytoniu jest jedną z głównych przyczyn chorób cywilizacyjnych, w tym chorób układu krążenia, nowotworów oraz przewlekłych chorób układu oddechowego. Negatywne skutki zdrowotne dotyczą nie tylko osób palących, ale również osób narażonych na bierne palenie, </w:t>
      </w:r>
      <w:r w:rsidR="007A3864">
        <w:br/>
      </w:r>
      <w:r>
        <w:t>w szczególności dzieci i młodzieży.</w:t>
      </w:r>
    </w:p>
    <w:p w14:paraId="73D9C9CD" w14:textId="1467996A" w:rsidR="00C81CD1" w:rsidRDefault="00C81CD1" w:rsidP="007A3864">
      <w:pPr>
        <w:pStyle w:val="NormalnyWeb"/>
        <w:jc w:val="both"/>
      </w:pPr>
      <w:r>
        <w:t xml:space="preserve">W ostatnich latach obserwuje się zmiany w sposobach używania nikotyny. Oprócz tradycyjnych papierosów coraz większą popularność zyskują e-papierosy oraz inne nowoczesne produkty nikotynowe, które są często postrzegane jako mniej szkodliwe, </w:t>
      </w:r>
      <w:r w:rsidR="007A3864">
        <w:br/>
      </w:r>
      <w:r>
        <w:lastRenderedPageBreak/>
        <w:t>mimo że również mogą prowadzić do uzależnienia i negatywnych konsekwencji zdrowotnych. Zjawisko to jest szczególnie widoczne wśród młodzieży.</w:t>
      </w:r>
    </w:p>
    <w:p w14:paraId="051FA5DA" w14:textId="3107BFC1" w:rsidR="00C81CD1" w:rsidRDefault="00C81CD1" w:rsidP="007A3864">
      <w:pPr>
        <w:pStyle w:val="NormalnyWeb"/>
        <w:jc w:val="both"/>
      </w:pPr>
      <w:r>
        <w:t>Problem nikotynowy ma także wymiar społeczny i ekonomiczny. Uzależnienie od nikotyny wpływa na obniżenie jakości życia, zwiększa ryzyko absencji chorobowej oraz generuje wysokie koszty leczenia i opieki zdrowotnej. W rodzinach z problemem nikotynowym częściej występują trudności wychowawcze oraz negatywne wzorce zachowań zdrowotnych.</w:t>
      </w:r>
    </w:p>
    <w:p w14:paraId="11540DFB" w14:textId="60A918DE" w:rsidR="0001177E" w:rsidRDefault="0001177E" w:rsidP="00C81CD1">
      <w:pPr>
        <w:pStyle w:val="NormalnyWeb"/>
      </w:pPr>
    </w:p>
    <w:p w14:paraId="522BEFD0" w14:textId="7A9BDF5E" w:rsidR="0001177E" w:rsidRDefault="0001177E" w:rsidP="00C81CD1">
      <w:pPr>
        <w:pStyle w:val="NormalnyWeb"/>
      </w:pPr>
    </w:p>
    <w:p w14:paraId="48D50D10" w14:textId="3062F8A7" w:rsidR="0001177E" w:rsidRDefault="0001177E" w:rsidP="00C81CD1">
      <w:pPr>
        <w:pStyle w:val="NormalnyWeb"/>
      </w:pPr>
    </w:p>
    <w:p w14:paraId="5FE9F057" w14:textId="2CB612FF" w:rsidR="0001177E" w:rsidRDefault="0001177E" w:rsidP="00C81CD1">
      <w:pPr>
        <w:pStyle w:val="NormalnyWeb"/>
      </w:pPr>
    </w:p>
    <w:p w14:paraId="60038EDC" w14:textId="038C800B" w:rsidR="0001177E" w:rsidRDefault="0001177E" w:rsidP="00C81CD1">
      <w:pPr>
        <w:pStyle w:val="NormalnyWeb"/>
      </w:pPr>
    </w:p>
    <w:p w14:paraId="4018CB9C" w14:textId="1248008F" w:rsidR="0001177E" w:rsidRDefault="0001177E" w:rsidP="00C81CD1">
      <w:pPr>
        <w:pStyle w:val="NormalnyWeb"/>
      </w:pPr>
    </w:p>
    <w:p w14:paraId="6F4A1C1A" w14:textId="09250D75" w:rsidR="0001177E" w:rsidRDefault="0001177E" w:rsidP="00C81CD1">
      <w:pPr>
        <w:pStyle w:val="NormalnyWeb"/>
      </w:pPr>
    </w:p>
    <w:p w14:paraId="6D81E64B" w14:textId="2B6CAC34" w:rsidR="0001177E" w:rsidRDefault="0001177E" w:rsidP="00C81CD1">
      <w:pPr>
        <w:pStyle w:val="NormalnyWeb"/>
      </w:pPr>
    </w:p>
    <w:p w14:paraId="03172288" w14:textId="29947481" w:rsidR="0001177E" w:rsidRDefault="0001177E" w:rsidP="00C81CD1">
      <w:pPr>
        <w:pStyle w:val="NormalnyWeb"/>
      </w:pPr>
    </w:p>
    <w:p w14:paraId="3F463C14" w14:textId="047B9320" w:rsidR="0001177E" w:rsidRDefault="0001177E" w:rsidP="00C81CD1">
      <w:pPr>
        <w:pStyle w:val="NormalnyWeb"/>
      </w:pPr>
    </w:p>
    <w:p w14:paraId="13C7ED86" w14:textId="77EFD850" w:rsidR="0001177E" w:rsidRDefault="0001177E" w:rsidP="00C81CD1">
      <w:pPr>
        <w:pStyle w:val="NormalnyWeb"/>
      </w:pPr>
    </w:p>
    <w:p w14:paraId="61D5F013" w14:textId="0293479C" w:rsidR="0001177E" w:rsidRDefault="0001177E" w:rsidP="00C81CD1">
      <w:pPr>
        <w:pStyle w:val="NormalnyWeb"/>
      </w:pPr>
    </w:p>
    <w:p w14:paraId="672EEF7B" w14:textId="77777777" w:rsidR="00240AB6" w:rsidRDefault="00240AB6" w:rsidP="00C81CD1">
      <w:pPr>
        <w:pStyle w:val="NormalnyWeb"/>
      </w:pPr>
    </w:p>
    <w:p w14:paraId="19DF48C3" w14:textId="1756C51D" w:rsidR="0001177E" w:rsidRDefault="00BF06CE" w:rsidP="00C81CD1">
      <w:pPr>
        <w:pStyle w:val="NormalnyWeb"/>
      </w:pPr>
      <w:r>
        <w:pict w14:anchorId="25F73270">
          <v:rect id="_x0000_i1031" style="width:0;height:1.5pt" o:hralign="center" o:hrstd="t" o:hr="t" fillcolor="#a0a0a0" stroked="f"/>
        </w:pict>
      </w:r>
    </w:p>
    <w:p w14:paraId="0A4F45E2" w14:textId="0817F8CC" w:rsidR="00C81CD1" w:rsidRPr="00240AB6" w:rsidRDefault="00C81CD1" w:rsidP="00240AB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56"/>
          <w:szCs w:val="40"/>
        </w:rPr>
      </w:pPr>
      <w:r w:rsidRPr="00240AB6">
        <w:rPr>
          <w:rStyle w:val="Pogrubienie"/>
          <w:rFonts w:ascii="Times New Roman" w:hAnsi="Times New Roman" w:cs="Times New Roman"/>
          <w:sz w:val="36"/>
        </w:rPr>
        <w:t>Problem alkoholowy w Polsce</w:t>
      </w:r>
    </w:p>
    <w:p w14:paraId="1E38B0F7" w14:textId="34170015" w:rsidR="00C81CD1" w:rsidRDefault="00C81CD1" w:rsidP="007A3864">
      <w:pPr>
        <w:pStyle w:val="NormalnyWeb"/>
        <w:jc w:val="both"/>
      </w:pPr>
      <w:r>
        <w:t xml:space="preserve">Problem alkoholowy stanowi jedno z istotnych wyzwań zdrowotnych i społecznych w Polsce. Alkohol jest substancją psychoaktywną powszechnie dostępną i społecznie akceptowaną, </w:t>
      </w:r>
      <w:r w:rsidR="007A3864">
        <w:br/>
      </w:r>
      <w:r>
        <w:t>co sprzyja jego częstemu spożywaniu oraz utrudnia rozpoznawanie i reagowanie na sytuacje problemowe związane z nadużywaniem.</w:t>
      </w:r>
    </w:p>
    <w:p w14:paraId="7FE9C09A" w14:textId="77777777" w:rsidR="00C81CD1" w:rsidRDefault="00C81CD1" w:rsidP="007A3864">
      <w:pPr>
        <w:pStyle w:val="NormalnyWeb"/>
        <w:jc w:val="both"/>
      </w:pPr>
      <w:r>
        <w:t>Nadmierne i niekontrolowane spożywanie alkoholu może prowadzić do rozwoju uzależnienia, a także do szeregu negatywnych konsekwencji zdrowotnych, w tym chorób wą</w:t>
      </w:r>
      <w:r>
        <w:lastRenderedPageBreak/>
        <w:t>troby, układu krążenia, zaburzeń psychicznych oraz zwiększonego ryzyka urazów i wypadków. Skutki zdrowotne dotyczą zarówno osób uzależnionych, jak i osób z ich najbliższego otoczenia.</w:t>
      </w:r>
    </w:p>
    <w:p w14:paraId="458EE216" w14:textId="475C0553" w:rsidR="00C81CD1" w:rsidRDefault="00C81CD1" w:rsidP="007A3864">
      <w:pPr>
        <w:pStyle w:val="NormalnyWeb"/>
        <w:jc w:val="both"/>
      </w:pPr>
      <w:r>
        <w:t xml:space="preserve">Problem alkoholowy ma również istotny wymiar społeczny. Nadużywanie alkoholu często wiąże się z występowaniem przemocy domowej, konfliktów rodzinnych, zaniedbań opiekuńczo-wychowawczych, problemów wychowawczych dzieci oraz trudności </w:t>
      </w:r>
      <w:r w:rsidR="007A3864">
        <w:br/>
      </w:r>
      <w:r>
        <w:t>w funkcjonowaniu zawodowym i społecznym. Alkohol bywa także czynnikiem sprzyjającym zachowaniom ryzykownym oraz naruszaniu porządku publicznego.</w:t>
      </w:r>
    </w:p>
    <w:p w14:paraId="15842F80" w14:textId="06AE1021" w:rsidR="00C81CD1" w:rsidRDefault="00C81CD1" w:rsidP="007A3864">
      <w:pPr>
        <w:pStyle w:val="NormalnyWeb"/>
        <w:jc w:val="both"/>
      </w:pPr>
      <w:r>
        <w:t>Szczególnie niepokojącym zjawiskiem jest kontakt dzieci i młodzieży z alkoholem. Wczesna inicjacja alkoholowa zwiększa ryzyko rozwoju uzależnienia w dorosłym życiu oraz sprzyja podejmowaniu innych zachowań ryzykownych. Z tego względu działania profilaktyczne skierowane do najmłodszych grup wiekowych mają kluczowe znaczenie.</w:t>
      </w:r>
    </w:p>
    <w:p w14:paraId="7326C7FC" w14:textId="77777777" w:rsidR="0001177E" w:rsidRDefault="0001177E" w:rsidP="00C81CD1">
      <w:pPr>
        <w:pStyle w:val="NormalnyWeb"/>
      </w:pPr>
    </w:p>
    <w:p w14:paraId="06E444C7" w14:textId="77777777" w:rsidR="0001177E" w:rsidRDefault="0001177E" w:rsidP="00C81CD1">
      <w:pPr>
        <w:pStyle w:val="NormalnyWeb"/>
      </w:pPr>
    </w:p>
    <w:p w14:paraId="77B08ABD" w14:textId="77777777" w:rsidR="0001177E" w:rsidRDefault="0001177E" w:rsidP="00C81CD1">
      <w:pPr>
        <w:pStyle w:val="NormalnyWeb"/>
      </w:pPr>
    </w:p>
    <w:p w14:paraId="61D248E8" w14:textId="77777777" w:rsidR="0001177E" w:rsidRDefault="0001177E" w:rsidP="00C81CD1">
      <w:pPr>
        <w:pStyle w:val="NormalnyWeb"/>
      </w:pPr>
    </w:p>
    <w:p w14:paraId="576F873E" w14:textId="77777777" w:rsidR="0001177E" w:rsidRDefault="0001177E" w:rsidP="00C81CD1">
      <w:pPr>
        <w:pStyle w:val="NormalnyWeb"/>
      </w:pPr>
    </w:p>
    <w:p w14:paraId="7606C2EC" w14:textId="77777777" w:rsidR="0001177E" w:rsidRDefault="0001177E" w:rsidP="00C81CD1">
      <w:pPr>
        <w:pStyle w:val="NormalnyWeb"/>
      </w:pPr>
    </w:p>
    <w:p w14:paraId="0F38AE06" w14:textId="77777777" w:rsidR="0001177E" w:rsidRDefault="0001177E" w:rsidP="00C81CD1">
      <w:pPr>
        <w:pStyle w:val="NormalnyWeb"/>
      </w:pPr>
    </w:p>
    <w:p w14:paraId="14EDCD3C" w14:textId="77777777" w:rsidR="0001177E" w:rsidRDefault="0001177E" w:rsidP="00C81CD1">
      <w:pPr>
        <w:pStyle w:val="NormalnyWeb"/>
      </w:pPr>
    </w:p>
    <w:p w14:paraId="204CE310" w14:textId="77777777" w:rsidR="0001177E" w:rsidRDefault="0001177E" w:rsidP="00C81CD1">
      <w:pPr>
        <w:pStyle w:val="NormalnyWeb"/>
      </w:pPr>
    </w:p>
    <w:p w14:paraId="2E895E28" w14:textId="77777777" w:rsidR="0001177E" w:rsidRDefault="0001177E" w:rsidP="00C81CD1">
      <w:pPr>
        <w:pStyle w:val="NormalnyWeb"/>
      </w:pPr>
    </w:p>
    <w:p w14:paraId="51A386EF" w14:textId="77777777" w:rsidR="0001177E" w:rsidRDefault="0001177E" w:rsidP="00C81CD1">
      <w:pPr>
        <w:pStyle w:val="NormalnyWeb"/>
      </w:pPr>
    </w:p>
    <w:p w14:paraId="34ACA94B" w14:textId="595B0ED1" w:rsidR="009D6C7F" w:rsidRDefault="009D6C7F" w:rsidP="00C81CD1">
      <w:pPr>
        <w:pStyle w:val="NormalnyWeb"/>
      </w:pPr>
    </w:p>
    <w:p w14:paraId="5EAD6607" w14:textId="0C3F36C1" w:rsidR="0001177E" w:rsidRDefault="00BF06CE" w:rsidP="00C81CD1">
      <w:pPr>
        <w:pStyle w:val="NormalnyWeb"/>
      </w:pPr>
      <w:r>
        <w:pict w14:anchorId="3D30028B">
          <v:rect id="_x0000_i1032" style="width:0;height:1.5pt" o:hralign="center" o:hrstd="t" o:hr="t" fillcolor="#a0a0a0" stroked="f"/>
        </w:pict>
      </w:r>
    </w:p>
    <w:p w14:paraId="5478DAB2" w14:textId="6DDDBA1D" w:rsidR="0001177E" w:rsidRPr="00583CE6" w:rsidRDefault="00C81CD1" w:rsidP="00583CE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56"/>
          <w:szCs w:val="40"/>
        </w:rPr>
      </w:pPr>
      <w:r w:rsidRPr="00583CE6">
        <w:rPr>
          <w:rStyle w:val="Pogrubienie"/>
          <w:rFonts w:ascii="Times New Roman" w:hAnsi="Times New Roman" w:cs="Times New Roman"/>
          <w:sz w:val="36"/>
        </w:rPr>
        <w:t>Problem narkotykowy</w:t>
      </w:r>
    </w:p>
    <w:p w14:paraId="11503A7C" w14:textId="77777777" w:rsidR="00C81CD1" w:rsidRDefault="00C81CD1" w:rsidP="007A3864">
      <w:pPr>
        <w:pStyle w:val="NormalnyWeb"/>
        <w:jc w:val="both"/>
      </w:pPr>
      <w:r>
        <w:t xml:space="preserve">Narkotyki i inne substancje psychoaktywne stanowią poważne zagrożenie dla zdrowia i życia ludzi oraz funkcjonowania społeczności. Ich używanie, zarówno sporadyczne, </w:t>
      </w:r>
      <w:r>
        <w:lastRenderedPageBreak/>
        <w:t>jak i regularne, może prowadzić do uzależnienia, a także powodować szereg problemów zdrowotnych, psychicznych i społecznych.</w:t>
      </w:r>
    </w:p>
    <w:p w14:paraId="4DE04EC2" w14:textId="77777777" w:rsidR="00C81CD1" w:rsidRDefault="00C81CD1" w:rsidP="007A3864">
      <w:pPr>
        <w:pStyle w:val="NormalnyWeb"/>
        <w:jc w:val="both"/>
      </w:pPr>
      <w:r>
        <w:t>Zażywanie narkotyków wpływa negatywnie na rozwój mózgu, koncentrację, pamięć oraz zdolność podejmowania decyzji. Długotrwałe stosowanie substancji psychoaktywnych często prowadzi do trudności w nauce, pracy i utrzymywaniu relacji rodzinnych oraz społecznych.</w:t>
      </w:r>
    </w:p>
    <w:p w14:paraId="313A4CA8" w14:textId="77777777" w:rsidR="00C81CD1" w:rsidRDefault="00C81CD1" w:rsidP="007A3864">
      <w:pPr>
        <w:pStyle w:val="NormalnyWeb"/>
        <w:jc w:val="both"/>
      </w:pPr>
      <w:r>
        <w:t>Problem narkotykowy ma również wymiar społeczny. Często wiąże się z wykluczeniem, konfliktami w rodzinie i środowisku, zachowaniami ryzykownymi oraz łamaniem norm prawnych. Szczególnie niepokojące jest sięganie po narkotyki przez dzieci i młodzież, co może mieć długofalowe konsekwencje dla ich zdrowia i rozwoju.</w:t>
      </w:r>
    </w:p>
    <w:p w14:paraId="249B9D41" w14:textId="74F3CFAC" w:rsidR="00C81CD1" w:rsidRDefault="00C81CD1" w:rsidP="007A3864">
      <w:pPr>
        <w:pStyle w:val="NormalnyWeb"/>
        <w:jc w:val="both"/>
      </w:pPr>
      <w:r>
        <w:t xml:space="preserve">W ostatnich latach obserwuje się wzrost dostępności nowych substancji psychoaktywnych, </w:t>
      </w:r>
      <w:r w:rsidR="007A3864">
        <w:br/>
      </w:r>
      <w:r>
        <w:t>co utrudnia skuteczne przeciwdziałanie uzależnieniom i wymaga stałej aktualizacji działań profilaktycznych oraz edukacyjnych.</w:t>
      </w:r>
    </w:p>
    <w:p w14:paraId="1F946A5A" w14:textId="1BC0BD7D" w:rsidR="0001177E" w:rsidRDefault="0001177E" w:rsidP="00C81CD1">
      <w:pPr>
        <w:pStyle w:val="NormalnyWeb"/>
      </w:pPr>
    </w:p>
    <w:p w14:paraId="4C322021" w14:textId="3A0762E9" w:rsidR="0001177E" w:rsidRDefault="0001177E" w:rsidP="00C81CD1">
      <w:pPr>
        <w:pStyle w:val="NormalnyWeb"/>
      </w:pPr>
    </w:p>
    <w:p w14:paraId="486A6514" w14:textId="34B48157" w:rsidR="0001177E" w:rsidRDefault="0001177E" w:rsidP="00C81CD1">
      <w:pPr>
        <w:pStyle w:val="NormalnyWeb"/>
      </w:pPr>
    </w:p>
    <w:p w14:paraId="0BD2AE9D" w14:textId="2C8185DE" w:rsidR="0001177E" w:rsidRDefault="0001177E" w:rsidP="00C81CD1">
      <w:pPr>
        <w:pStyle w:val="NormalnyWeb"/>
      </w:pPr>
    </w:p>
    <w:p w14:paraId="7FF95E66" w14:textId="1CA77D92" w:rsidR="0001177E" w:rsidRDefault="0001177E" w:rsidP="00C81CD1">
      <w:pPr>
        <w:pStyle w:val="NormalnyWeb"/>
      </w:pPr>
    </w:p>
    <w:p w14:paraId="60891018" w14:textId="053B628E" w:rsidR="0001177E" w:rsidRDefault="0001177E" w:rsidP="00C81CD1">
      <w:pPr>
        <w:pStyle w:val="NormalnyWeb"/>
      </w:pPr>
    </w:p>
    <w:p w14:paraId="08DD3072" w14:textId="77777777" w:rsidR="0001177E" w:rsidRDefault="0001177E" w:rsidP="00C81CD1">
      <w:pPr>
        <w:pStyle w:val="NormalnyWeb"/>
      </w:pPr>
    </w:p>
    <w:p w14:paraId="72FC324C" w14:textId="77777777" w:rsidR="0001177E" w:rsidRDefault="0001177E" w:rsidP="00C81CD1">
      <w:pPr>
        <w:pStyle w:val="NormalnyWeb"/>
      </w:pPr>
    </w:p>
    <w:p w14:paraId="5995CBA6" w14:textId="77777777" w:rsidR="0001177E" w:rsidRDefault="0001177E" w:rsidP="00C81CD1">
      <w:pPr>
        <w:pStyle w:val="NormalnyWeb"/>
      </w:pPr>
    </w:p>
    <w:p w14:paraId="765F5545" w14:textId="77777777" w:rsidR="0001177E" w:rsidRDefault="0001177E" w:rsidP="00C81CD1">
      <w:pPr>
        <w:pStyle w:val="NormalnyWeb"/>
      </w:pPr>
    </w:p>
    <w:p w14:paraId="27475E8B" w14:textId="77777777" w:rsidR="0001177E" w:rsidRDefault="0001177E" w:rsidP="00C81CD1">
      <w:pPr>
        <w:pStyle w:val="NormalnyWeb"/>
      </w:pPr>
    </w:p>
    <w:p w14:paraId="1AC79066" w14:textId="77777777" w:rsidR="0001177E" w:rsidRDefault="0001177E" w:rsidP="00C81CD1">
      <w:pPr>
        <w:pStyle w:val="NormalnyWeb"/>
      </w:pPr>
    </w:p>
    <w:p w14:paraId="68210A29" w14:textId="77777777" w:rsidR="0001177E" w:rsidRDefault="0001177E" w:rsidP="00C81CD1">
      <w:pPr>
        <w:pStyle w:val="NormalnyWeb"/>
      </w:pPr>
    </w:p>
    <w:p w14:paraId="644BE1F6" w14:textId="77777777" w:rsidR="0001177E" w:rsidRDefault="0001177E" w:rsidP="00C81CD1">
      <w:pPr>
        <w:pStyle w:val="NormalnyWeb"/>
      </w:pPr>
    </w:p>
    <w:p w14:paraId="5240A266" w14:textId="568FC380" w:rsidR="0001177E" w:rsidRDefault="00BF06CE" w:rsidP="00C81CD1">
      <w:pPr>
        <w:pStyle w:val="NormalnyWeb"/>
      </w:pPr>
      <w:r>
        <w:pict w14:anchorId="14A30178">
          <v:rect id="_x0000_i1033" style="width:0;height:1.5pt" o:hralign="center" o:hrstd="t" o:hr="t" fillcolor="#a0a0a0" stroked="f"/>
        </w:pict>
      </w:r>
    </w:p>
    <w:p w14:paraId="187981F7" w14:textId="7B0DB4DA" w:rsidR="00C81CD1" w:rsidRPr="009D6C7F" w:rsidRDefault="00C81CD1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36"/>
          <w:szCs w:val="36"/>
        </w:rPr>
      </w:pPr>
      <w:r w:rsidRPr="009D6C7F">
        <w:rPr>
          <w:rStyle w:val="Pogrubienie"/>
          <w:rFonts w:ascii="Times New Roman" w:hAnsi="Times New Roman" w:cs="Times New Roman"/>
          <w:sz w:val="36"/>
          <w:szCs w:val="36"/>
        </w:rPr>
        <w:lastRenderedPageBreak/>
        <w:t>Problem nadmiernego korzystania z urządzeń elektronicznych i internetu</w:t>
      </w:r>
    </w:p>
    <w:p w14:paraId="087BAD9C" w14:textId="2804847B" w:rsidR="00C81CD1" w:rsidRDefault="00C81CD1" w:rsidP="007A3864">
      <w:pPr>
        <w:pStyle w:val="NormalnyWeb"/>
        <w:jc w:val="both"/>
      </w:pPr>
      <w:r>
        <w:t xml:space="preserve">Coraz większym wyzwaniem w społeczeństwie współczesnym jest nadmierne korzystanie </w:t>
      </w:r>
      <w:r w:rsidR="007A3864">
        <w:br/>
      </w:r>
      <w:r>
        <w:t xml:space="preserve">z urządzeń elektronicznych, takich jak smartfony, tablety, komputery, a także intensywne korzystanie z internetu i mediów społecznościowych. Zjawisko to, określane czasem jako </w:t>
      </w:r>
      <w:r w:rsidRPr="00B66B55">
        <w:rPr>
          <w:rStyle w:val="Pogrubienie"/>
          <w:b w:val="0"/>
        </w:rPr>
        <w:t>uzależnienie behawioralne od nowych mediów</w:t>
      </w:r>
      <w:r>
        <w:t>, może prowadzić do problemów zdrowotnych, psychicznych i społecznych.</w:t>
      </w:r>
    </w:p>
    <w:p w14:paraId="0BBFFB16" w14:textId="77777777" w:rsidR="00C81CD1" w:rsidRDefault="00C81CD1" w:rsidP="007A3864">
      <w:pPr>
        <w:pStyle w:val="NormalnyWeb"/>
        <w:jc w:val="both"/>
      </w:pPr>
      <w:r>
        <w:t>Nadmierne korzystanie z internetu i urządzeń elektronicznych wpływa na codzienne funkcjonowanie, prowadząc do:</w:t>
      </w:r>
    </w:p>
    <w:p w14:paraId="5F10446C" w14:textId="77777777" w:rsidR="00C81CD1" w:rsidRDefault="00C81CD1" w:rsidP="007A3864">
      <w:pPr>
        <w:pStyle w:val="NormalnyWeb"/>
        <w:numPr>
          <w:ilvl w:val="0"/>
          <w:numId w:val="7"/>
        </w:numPr>
        <w:jc w:val="both"/>
      </w:pPr>
      <w:r>
        <w:t>zmniejszenia aktywności fizycznej,</w:t>
      </w:r>
    </w:p>
    <w:p w14:paraId="0E1DBD60" w14:textId="77777777" w:rsidR="00C81CD1" w:rsidRDefault="00C81CD1" w:rsidP="007A3864">
      <w:pPr>
        <w:pStyle w:val="NormalnyWeb"/>
        <w:numPr>
          <w:ilvl w:val="0"/>
          <w:numId w:val="7"/>
        </w:numPr>
        <w:jc w:val="both"/>
      </w:pPr>
      <w:r>
        <w:t>zaburzeń snu i problemów z koncentracją,</w:t>
      </w:r>
    </w:p>
    <w:p w14:paraId="25F6D30F" w14:textId="77777777" w:rsidR="00C81CD1" w:rsidRDefault="00C81CD1" w:rsidP="007A3864">
      <w:pPr>
        <w:pStyle w:val="NormalnyWeb"/>
        <w:numPr>
          <w:ilvl w:val="0"/>
          <w:numId w:val="7"/>
        </w:numPr>
        <w:jc w:val="both"/>
      </w:pPr>
      <w:r>
        <w:t>pogorszenia relacji interpersonalnych w rodzinie i w środowisku szkolnym,</w:t>
      </w:r>
    </w:p>
    <w:p w14:paraId="090BAF5C" w14:textId="77777777" w:rsidR="00C81CD1" w:rsidRDefault="00C81CD1" w:rsidP="007A3864">
      <w:pPr>
        <w:pStyle w:val="NormalnyWeb"/>
        <w:numPr>
          <w:ilvl w:val="0"/>
          <w:numId w:val="7"/>
        </w:numPr>
        <w:jc w:val="both"/>
      </w:pPr>
      <w:r>
        <w:t>spadku efektywności w nauce i pracy.</w:t>
      </w:r>
    </w:p>
    <w:p w14:paraId="205305C9" w14:textId="1FAD302D" w:rsidR="00C81CD1" w:rsidRDefault="00C81CD1" w:rsidP="007A3864">
      <w:pPr>
        <w:pStyle w:val="NormalnyWeb"/>
        <w:jc w:val="both"/>
      </w:pPr>
      <w:r>
        <w:t xml:space="preserve">Szczególnie narażone są dzieci i młodzież, dla których rozwój emocjonalny, społeczny </w:t>
      </w:r>
      <w:r w:rsidR="007A3864">
        <w:br/>
      </w:r>
      <w:r>
        <w:lastRenderedPageBreak/>
        <w:t>i poznawczy może być zaburzony przez nadmierny kontakt z ekranem. Zjawisko to wiąże się również z ryzykiem uzależnienia od gier komputerowych, mediów społecznościowych i innych form rozrywki cyfrowej.</w:t>
      </w:r>
    </w:p>
    <w:p w14:paraId="2C11ADB0" w14:textId="77777777" w:rsidR="00C81CD1" w:rsidRDefault="00C81CD1" w:rsidP="007A3864">
      <w:pPr>
        <w:pStyle w:val="NormalnyWeb"/>
        <w:jc w:val="both"/>
      </w:pPr>
      <w:r>
        <w:t>Problem ten ma także wymiar społeczny i wychowawczy – może prowadzić do izolacji, konfliktów w rodzinie, zaniedbań szkolnych oraz trudności w integracji społecznej.</w:t>
      </w:r>
    </w:p>
    <w:p w14:paraId="205B2AE7" w14:textId="77777777" w:rsidR="00C81CD1" w:rsidRDefault="00C81CD1" w:rsidP="007A3864">
      <w:pPr>
        <w:pStyle w:val="NormalnyWeb"/>
        <w:jc w:val="both"/>
      </w:pPr>
      <w:r>
        <w:t xml:space="preserve">Hazard, czyli podejmowanie ryzyka finansowego w grach losowych lub zakładach w celu uzyskania wygranej, jest poważnym problemem społecznym i zdrowotnym. Nadmierne lub kompulsywne granie może prowadzić do </w:t>
      </w:r>
      <w:r>
        <w:rPr>
          <w:rStyle w:val="Pogrubienie"/>
        </w:rPr>
        <w:t>uzależnienia behawioralnego</w:t>
      </w:r>
      <w:r>
        <w:t>, zwanego też patologicznym hazardem, które negatywnie wpływa na życie osobiste, rodzinne i zawodowe.</w:t>
      </w:r>
    </w:p>
    <w:p w14:paraId="6489969D" w14:textId="77777777" w:rsidR="00C81CD1" w:rsidRDefault="00C81CD1" w:rsidP="007A3864">
      <w:pPr>
        <w:pStyle w:val="NormalnyWeb"/>
        <w:jc w:val="both"/>
      </w:pPr>
      <w:r>
        <w:t>Skutki problemu hazardowego obejmują:</w:t>
      </w:r>
    </w:p>
    <w:p w14:paraId="0D63F5CE" w14:textId="77777777" w:rsidR="00C81CD1" w:rsidRDefault="00C81CD1" w:rsidP="007A3864">
      <w:pPr>
        <w:pStyle w:val="NormalnyWeb"/>
        <w:numPr>
          <w:ilvl w:val="0"/>
          <w:numId w:val="8"/>
        </w:numPr>
        <w:jc w:val="both"/>
      </w:pPr>
      <w:r>
        <w:t>utratę kontroli nad wydatkami finansowymi i powstawanie długów,</w:t>
      </w:r>
    </w:p>
    <w:p w14:paraId="4ED9A179" w14:textId="77777777" w:rsidR="00C81CD1" w:rsidRDefault="00C81CD1" w:rsidP="007A3864">
      <w:pPr>
        <w:pStyle w:val="NormalnyWeb"/>
        <w:numPr>
          <w:ilvl w:val="0"/>
          <w:numId w:val="8"/>
        </w:numPr>
        <w:jc w:val="both"/>
      </w:pPr>
      <w:r>
        <w:t>konflikty rodzinne i problemy wychowawcze dzieci,</w:t>
      </w:r>
    </w:p>
    <w:p w14:paraId="0E147D4C" w14:textId="77777777" w:rsidR="00C81CD1" w:rsidRDefault="00C81CD1" w:rsidP="007A3864">
      <w:pPr>
        <w:pStyle w:val="NormalnyWeb"/>
        <w:numPr>
          <w:ilvl w:val="0"/>
          <w:numId w:val="8"/>
        </w:numPr>
        <w:jc w:val="both"/>
      </w:pPr>
      <w:r>
        <w:t>izolację społeczną i obniżenie jakości życia,</w:t>
      </w:r>
    </w:p>
    <w:p w14:paraId="43177406" w14:textId="77777777" w:rsidR="00C81CD1" w:rsidRDefault="00C81CD1" w:rsidP="007A3864">
      <w:pPr>
        <w:pStyle w:val="NormalnyWeb"/>
        <w:numPr>
          <w:ilvl w:val="0"/>
          <w:numId w:val="8"/>
        </w:numPr>
        <w:jc w:val="both"/>
      </w:pPr>
      <w:r>
        <w:t>ryzyko zaburzeń psychicznych, w tym lęków i depresji.</w:t>
      </w:r>
    </w:p>
    <w:p w14:paraId="75CAD27C" w14:textId="6BFC6A7C" w:rsidR="00C81CD1" w:rsidRDefault="00C81CD1" w:rsidP="007A3864">
      <w:pPr>
        <w:pStyle w:val="NormalnyWeb"/>
        <w:jc w:val="both"/>
      </w:pPr>
      <w:r>
        <w:lastRenderedPageBreak/>
        <w:t xml:space="preserve">Problem hazardu dotyczy zarówno gier tradycyjnych (np. automaty, loterie, zakłady bukmacherskie), jak i nowoczesnych form rozrywki cyfrowej dostępnych przez internet. Szczególnie niebezpieczny jest łatwy dostęp do gier online, które często są reklamowane </w:t>
      </w:r>
      <w:r w:rsidR="007A3864">
        <w:br/>
      </w:r>
      <w:r>
        <w:t>w sposób atrakcyjny dla młodzieży.</w:t>
      </w:r>
    </w:p>
    <w:p w14:paraId="181A665D" w14:textId="47D5C471" w:rsidR="00357B35" w:rsidRDefault="00357B35" w:rsidP="00C81CD1">
      <w:pPr>
        <w:pStyle w:val="NormalnyWeb"/>
      </w:pPr>
    </w:p>
    <w:p w14:paraId="6EDE07E7" w14:textId="56E2157D" w:rsidR="00357B35" w:rsidRDefault="00357B35" w:rsidP="00C81CD1">
      <w:pPr>
        <w:pStyle w:val="NormalnyWeb"/>
      </w:pPr>
    </w:p>
    <w:p w14:paraId="3A5F3DE4" w14:textId="72D639BA" w:rsidR="00357B35" w:rsidRDefault="00357B35" w:rsidP="00C81CD1">
      <w:pPr>
        <w:pStyle w:val="NormalnyWeb"/>
      </w:pPr>
    </w:p>
    <w:p w14:paraId="1F7195F9" w14:textId="22FC0875" w:rsidR="00357B35" w:rsidRDefault="00BF06CE" w:rsidP="00C81CD1">
      <w:pPr>
        <w:pStyle w:val="NormalnyWeb"/>
      </w:pPr>
      <w:r>
        <w:pict w14:anchorId="63933F9B">
          <v:rect id="_x0000_i1034" style="width:0;height:1.5pt" o:hralign="center" o:hrstd="t" o:hr="t" fillcolor="#a0a0a0" stroked="f"/>
        </w:pict>
      </w:r>
    </w:p>
    <w:p w14:paraId="46471A2A" w14:textId="56866814" w:rsidR="00C81CD1" w:rsidRPr="009D6C7F" w:rsidRDefault="00C81CD1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Times New Roman" w:eastAsiaTheme="minorHAnsi" w:hAnsi="Times New Roman" w:cs="Times New Roman"/>
          <w:b/>
          <w:noProof/>
          <w:spacing w:val="200"/>
          <w:sz w:val="36"/>
          <w:szCs w:val="36"/>
        </w:rPr>
      </w:pPr>
      <w:r w:rsidRPr="009D6C7F">
        <w:rPr>
          <w:rStyle w:val="Pogrubienie"/>
          <w:rFonts w:ascii="Times New Roman" w:hAnsi="Times New Roman" w:cs="Times New Roman"/>
          <w:sz w:val="36"/>
          <w:szCs w:val="36"/>
        </w:rPr>
        <w:t>Problem otyłości i nadwagi w Polsce</w:t>
      </w:r>
    </w:p>
    <w:p w14:paraId="30C38B1C" w14:textId="28636DB5" w:rsidR="00C81CD1" w:rsidRDefault="00C81CD1" w:rsidP="007A3864">
      <w:pPr>
        <w:pStyle w:val="NormalnyWeb"/>
        <w:jc w:val="both"/>
      </w:pPr>
      <w:r>
        <w:t xml:space="preserve">Otyłość i nadwaga są coraz poważniejszym problemem zdrowotnym w Polsce. Zjawisko </w:t>
      </w:r>
      <w:r w:rsidR="007A3864">
        <w:br/>
      </w:r>
      <w:r>
        <w:t>to dotyczy zarówno dorosłych, jak i dzieci, i wiąże się z wieloma negatywnymi konsekwencjami zdrowotnymi oraz społecznymi.</w:t>
      </w:r>
    </w:p>
    <w:p w14:paraId="58BC8072" w14:textId="77777777" w:rsidR="00C81CD1" w:rsidRDefault="00C81CD1" w:rsidP="007A3864">
      <w:pPr>
        <w:pStyle w:val="NormalnyWeb"/>
        <w:jc w:val="both"/>
      </w:pPr>
      <w:r>
        <w:t>Nadmierna masa ciała zwiększa ryzyko wystąpienia chorób przewlekłych, takich jak:</w:t>
      </w:r>
    </w:p>
    <w:p w14:paraId="529875FF" w14:textId="77777777" w:rsidR="00C81CD1" w:rsidRDefault="00C81CD1" w:rsidP="007A3864">
      <w:pPr>
        <w:pStyle w:val="NormalnyWeb"/>
        <w:numPr>
          <w:ilvl w:val="0"/>
          <w:numId w:val="9"/>
        </w:numPr>
        <w:jc w:val="both"/>
      </w:pPr>
      <w:r>
        <w:lastRenderedPageBreak/>
        <w:t>choroby układu krążenia (np. nadciśnienie, zawały serca),</w:t>
      </w:r>
    </w:p>
    <w:p w14:paraId="3DF396A5" w14:textId="77777777" w:rsidR="00C81CD1" w:rsidRDefault="00C81CD1" w:rsidP="007A3864">
      <w:pPr>
        <w:pStyle w:val="NormalnyWeb"/>
        <w:numPr>
          <w:ilvl w:val="0"/>
          <w:numId w:val="9"/>
        </w:numPr>
        <w:jc w:val="both"/>
      </w:pPr>
      <w:r>
        <w:t>cukrzyca typu 2,</w:t>
      </w:r>
    </w:p>
    <w:p w14:paraId="44E71E12" w14:textId="77777777" w:rsidR="00C81CD1" w:rsidRDefault="00C81CD1" w:rsidP="007A3864">
      <w:pPr>
        <w:pStyle w:val="NormalnyWeb"/>
        <w:numPr>
          <w:ilvl w:val="0"/>
          <w:numId w:val="9"/>
        </w:numPr>
        <w:jc w:val="both"/>
      </w:pPr>
      <w:r>
        <w:t>choroby układu kostno-stawowego,</w:t>
      </w:r>
    </w:p>
    <w:p w14:paraId="7179621E" w14:textId="77777777" w:rsidR="00C81CD1" w:rsidRDefault="00C81CD1" w:rsidP="007A3864">
      <w:pPr>
        <w:pStyle w:val="NormalnyWeb"/>
        <w:numPr>
          <w:ilvl w:val="0"/>
          <w:numId w:val="9"/>
        </w:numPr>
        <w:jc w:val="both"/>
      </w:pPr>
      <w:r>
        <w:t>niektóre nowotwory.</w:t>
      </w:r>
    </w:p>
    <w:p w14:paraId="58B600F9" w14:textId="77777777" w:rsidR="00C81CD1" w:rsidRDefault="00C81CD1" w:rsidP="007A3864">
      <w:pPr>
        <w:pStyle w:val="NormalnyWeb"/>
        <w:jc w:val="both"/>
      </w:pPr>
      <w:r>
        <w:t>U dzieci i młodzieży nadwaga i otyłość mogą prowadzić do problemów emocjonalnych, niskiej samooceny, zaburzeń snu oraz ograniczonej aktywności fizycznej. Wpływa to także na wyniki w nauce i relacje rówieśnicze.</w:t>
      </w:r>
    </w:p>
    <w:p w14:paraId="595035D5" w14:textId="77777777" w:rsidR="00C81CD1" w:rsidRDefault="00C81CD1" w:rsidP="007A3864">
      <w:pPr>
        <w:pStyle w:val="NormalnyWeb"/>
        <w:jc w:val="both"/>
      </w:pPr>
      <w:r>
        <w:t>Główne czynniki sprzyjające nadwadze i otyłości to:</w:t>
      </w:r>
    </w:p>
    <w:p w14:paraId="752E235D" w14:textId="77777777" w:rsidR="00C81CD1" w:rsidRDefault="00C81CD1" w:rsidP="007A3864">
      <w:pPr>
        <w:pStyle w:val="NormalnyWeb"/>
        <w:numPr>
          <w:ilvl w:val="0"/>
          <w:numId w:val="10"/>
        </w:numPr>
        <w:jc w:val="both"/>
      </w:pPr>
      <w:r>
        <w:t>niezdrowa dieta i nadmierne spożycie produktów wysokokalorycznych,</w:t>
      </w:r>
    </w:p>
    <w:p w14:paraId="060F91B6" w14:textId="77777777" w:rsidR="00C81CD1" w:rsidRDefault="00C81CD1" w:rsidP="007A3864">
      <w:pPr>
        <w:pStyle w:val="NormalnyWeb"/>
        <w:numPr>
          <w:ilvl w:val="0"/>
          <w:numId w:val="10"/>
        </w:numPr>
        <w:jc w:val="both"/>
      </w:pPr>
      <w:r>
        <w:t>brak regularnej aktywności fizycznej,</w:t>
      </w:r>
    </w:p>
    <w:p w14:paraId="1E55AE63" w14:textId="77777777" w:rsidR="00C81CD1" w:rsidRDefault="00C81CD1" w:rsidP="007A3864">
      <w:pPr>
        <w:pStyle w:val="NormalnyWeb"/>
        <w:numPr>
          <w:ilvl w:val="0"/>
          <w:numId w:val="10"/>
        </w:numPr>
        <w:jc w:val="both"/>
      </w:pPr>
      <w:r>
        <w:t>siedzący tryb życia,</w:t>
      </w:r>
    </w:p>
    <w:p w14:paraId="580FD971" w14:textId="39DD409A" w:rsidR="00C81CD1" w:rsidRDefault="00C81CD1" w:rsidP="007A3864">
      <w:pPr>
        <w:pStyle w:val="NormalnyWeb"/>
        <w:numPr>
          <w:ilvl w:val="0"/>
          <w:numId w:val="10"/>
        </w:numPr>
        <w:jc w:val="both"/>
      </w:pPr>
      <w:r>
        <w:t>czynniki genetyczne i środowiskowe.</w:t>
      </w:r>
    </w:p>
    <w:p w14:paraId="78043473" w14:textId="545D1E2E" w:rsidR="00357B35" w:rsidRDefault="00357B35" w:rsidP="007A3864">
      <w:pPr>
        <w:pStyle w:val="NormalnyWeb"/>
        <w:jc w:val="both"/>
      </w:pPr>
    </w:p>
    <w:p w14:paraId="135BB50A" w14:textId="403CEA71" w:rsidR="00357B35" w:rsidRDefault="00357B35" w:rsidP="00357B35">
      <w:pPr>
        <w:pStyle w:val="NormalnyWeb"/>
      </w:pPr>
    </w:p>
    <w:p w14:paraId="7BFAD886" w14:textId="615186F6" w:rsidR="00357B35" w:rsidRDefault="00357B35" w:rsidP="00357B35">
      <w:pPr>
        <w:pStyle w:val="NormalnyWeb"/>
      </w:pPr>
    </w:p>
    <w:p w14:paraId="0FB375FE" w14:textId="72C256F4" w:rsidR="00357B35" w:rsidRDefault="00357B35" w:rsidP="00357B35">
      <w:pPr>
        <w:pStyle w:val="NormalnyWeb"/>
      </w:pPr>
    </w:p>
    <w:p w14:paraId="248ECBFF" w14:textId="1534CB22" w:rsidR="00357B35" w:rsidRDefault="00357B35" w:rsidP="00357B35">
      <w:pPr>
        <w:pStyle w:val="NormalnyWeb"/>
      </w:pPr>
    </w:p>
    <w:p w14:paraId="2561947F" w14:textId="2B8A8802" w:rsidR="00357B35" w:rsidRDefault="00357B35" w:rsidP="00357B35">
      <w:pPr>
        <w:pStyle w:val="NormalnyWeb"/>
      </w:pPr>
    </w:p>
    <w:p w14:paraId="7C906D38" w14:textId="4BBAFBE6" w:rsidR="00357B35" w:rsidRDefault="00357B35" w:rsidP="00357B35">
      <w:pPr>
        <w:pStyle w:val="NormalnyWeb"/>
      </w:pPr>
    </w:p>
    <w:p w14:paraId="5F5E7873" w14:textId="463FC212" w:rsidR="00357B35" w:rsidRDefault="00357B35" w:rsidP="00357B35">
      <w:pPr>
        <w:pStyle w:val="NormalnyWeb"/>
      </w:pPr>
    </w:p>
    <w:p w14:paraId="170514C4" w14:textId="38FA7015" w:rsidR="00357B35" w:rsidRDefault="00357B35" w:rsidP="00357B35">
      <w:pPr>
        <w:pStyle w:val="NormalnyWeb"/>
      </w:pPr>
    </w:p>
    <w:p w14:paraId="7AAA970A" w14:textId="7D714A6C" w:rsidR="00357B35" w:rsidRDefault="00357B35" w:rsidP="00357B35">
      <w:pPr>
        <w:pStyle w:val="NormalnyWeb"/>
      </w:pPr>
    </w:p>
    <w:p w14:paraId="7E4111BC" w14:textId="215246EB" w:rsidR="00357B35" w:rsidRDefault="00357B35" w:rsidP="00357B35">
      <w:pPr>
        <w:pStyle w:val="NormalnyWeb"/>
      </w:pPr>
    </w:p>
    <w:p w14:paraId="6C777551" w14:textId="3DDC9D5C" w:rsidR="00357B35" w:rsidRDefault="00357B35" w:rsidP="00357B35">
      <w:pPr>
        <w:pStyle w:val="NormalnyWeb"/>
      </w:pPr>
    </w:p>
    <w:p w14:paraId="538DB2DB" w14:textId="456FAADC" w:rsidR="00357B35" w:rsidRDefault="00BF06CE" w:rsidP="00357B35">
      <w:pPr>
        <w:pStyle w:val="NormalnyWeb"/>
      </w:pPr>
      <w:r>
        <w:pict w14:anchorId="7E134CA1">
          <v:rect id="_x0000_i1035" style="width:0;height:1.5pt" o:hralign="center" o:hrstd="t" o:hr="t" fillcolor="#a0a0a0" stroked="f"/>
        </w:pict>
      </w:r>
    </w:p>
    <w:p w14:paraId="0428D905" w14:textId="6E4A1C89" w:rsidR="00C81CD1" w:rsidRPr="009D6C7F" w:rsidRDefault="00C81CD1" w:rsidP="009D6C7F">
      <w:pPr>
        <w:pStyle w:val="Bezodstpw"/>
        <w:shd w:val="clear" w:color="auto" w:fill="C5E0B3" w:themeFill="accent6" w:themeFillTint="66"/>
        <w:tabs>
          <w:tab w:val="left" w:pos="1290"/>
        </w:tabs>
        <w:jc w:val="both"/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C81CD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Działania profilaktyczne w zakresie uzależnień </w:t>
      </w:r>
    </w:p>
    <w:p w14:paraId="2E1A406D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Alkohol</w:t>
      </w:r>
    </w:p>
    <w:p w14:paraId="4026647F" w14:textId="5F242CEC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problemów alkoholowych obejmuje działania edukacyjne, społeczne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terapeutyczne, które mają na celu ograniczenie spożycia 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alkoholu, przeciwdziałanie uzależnieniu oraz wspieranie rodzin osób z problemem alkoholowym.</w:t>
      </w:r>
    </w:p>
    <w:p w14:paraId="1BEA403E" w14:textId="77777777" w:rsidR="00C81CD1" w:rsidRPr="00C81CD1" w:rsidRDefault="00C81CD1" w:rsidP="007A38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i kampanie społeczne: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programów w szkołach, np. lekcje wychowawcze, warsztaty dotyczące zagrożeń związanych z alkoholem, kampanie informacyjne w mediach.</w:t>
      </w:r>
    </w:p>
    <w:p w14:paraId="04AF57C7" w14:textId="77777777" w:rsidR="00C81CD1" w:rsidRPr="00C81CD1" w:rsidRDefault="00C81CD1" w:rsidP="007A38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rodzin: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poradnictwo psychologiczne i prawne dla rodzin z problemem alkoholowym, interwencje w przypadku przemocy domowej.</w:t>
      </w:r>
    </w:p>
    <w:p w14:paraId="55C72B2F" w14:textId="77777777" w:rsidR="00C81CD1" w:rsidRPr="00C81CD1" w:rsidRDefault="00C81CD1" w:rsidP="007A38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terapii i rehabilitacji: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finansowanie i organizacja leczenia osób uzależnionych, w tym terapii indywidualnej, grupowej i ośrodków wsparcia.</w:t>
      </w:r>
    </w:p>
    <w:p w14:paraId="54D08543" w14:textId="77777777" w:rsidR="00C81CD1" w:rsidRPr="00C81CD1" w:rsidRDefault="00C81CD1" w:rsidP="007A38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lokalne: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samorządów z organizacjami pozarządowymi, kluby abstynenckie, grupy wsparcia dla osób dorosłych i młodzieży.</w:t>
      </w:r>
    </w:p>
    <w:p w14:paraId="5E95375A" w14:textId="77777777" w:rsidR="00C81CD1" w:rsidRPr="00C81CD1" w:rsidRDefault="00BF06CE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B137C96">
          <v:rect id="_x0000_i1036" style="width:0;height:1.5pt" o:hralign="center" o:hrstd="t" o:hr="t" fillcolor="#a0a0a0" stroked="f"/>
        </w:pict>
      </w:r>
    </w:p>
    <w:p w14:paraId="1D7953A2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Narkotyki</w:t>
      </w:r>
    </w:p>
    <w:p w14:paraId="528A42D2" w14:textId="77777777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Działania profilaktyczne w zakresie narkomanii koncentrują się na ograniczeniu dostępności substancji psychoaktywnych, edukacji oraz wsparciu osób zagrożonych uzależnieniem.</w:t>
      </w:r>
    </w:p>
    <w:p w14:paraId="1D324B62" w14:textId="77777777" w:rsidR="00C81CD1" w:rsidRPr="00C81CD1" w:rsidRDefault="00C81CD1" w:rsidP="007A38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dzieci i młodzieży: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w szkołach dotyczące ryzyka używania narkotyków, warsztaty umiejętności społecznych i asertywności.</w:t>
      </w:r>
    </w:p>
    <w:p w14:paraId="2D82A0F4" w14:textId="77777777" w:rsidR="00C81CD1" w:rsidRPr="00C81CD1" w:rsidRDefault="00C81CD1" w:rsidP="007A38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Profilaktyka środowiskowa: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 środowiskach ryzykownych, np. świetlice, kluby młodzieżowe, wsparcie dla rodzin.</w:t>
      </w:r>
    </w:p>
    <w:p w14:paraId="07658CE2" w14:textId="77777777" w:rsidR="00C81CD1" w:rsidRPr="00C81CD1" w:rsidRDefault="00C81CD1" w:rsidP="007A38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terapii i rehabilitacji: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leczenie osób uzależnionych, wsparcie psychologiczne i socjalne, programy resocjalizacyjne.</w:t>
      </w:r>
    </w:p>
    <w:p w14:paraId="5DDA5E37" w14:textId="77777777" w:rsidR="00C81CD1" w:rsidRPr="00C81CD1" w:rsidRDefault="00C81CD1" w:rsidP="007A38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Kampanie medialne: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skutkach zdrowotnych i prawnych związanych z narkotykami oraz promowanie zdrowego stylu życia.</w:t>
      </w:r>
    </w:p>
    <w:p w14:paraId="1D5D52F4" w14:textId="77777777" w:rsidR="00C81CD1" w:rsidRPr="00C81CD1" w:rsidRDefault="00BF06CE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59F7E4E">
          <v:rect id="_x0000_i1037" style="width:0;height:1.5pt" o:hralign="center" o:hrstd="t" o:hr="t" fillcolor="#a0a0a0" stroked="f"/>
        </w:pict>
      </w:r>
    </w:p>
    <w:p w14:paraId="20440E7E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Nikotyna</w:t>
      </w:r>
    </w:p>
    <w:p w14:paraId="6DECC5EC" w14:textId="77777777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Profilaktyka nikotynizmu skupia się na ograniczeniu palenia tytoniu i wczesnym kształtowaniu zdrowych nawyków u dzieci i młodzieży.</w:t>
      </w:r>
    </w:p>
    <w:p w14:paraId="2F71D9E2" w14:textId="7932E6C3" w:rsidR="00C81CD1" w:rsidRPr="00C81CD1" w:rsidRDefault="00C81CD1" w:rsidP="007A386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 szkołach: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lekcje i warsztaty na temat szkodliwości palenia tytoniu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i używania e-papierosów.</w:t>
      </w:r>
    </w:p>
    <w:p w14:paraId="3DC0835A" w14:textId="77777777" w:rsidR="00C81CD1" w:rsidRPr="00C81CD1" w:rsidRDefault="00C81CD1" w:rsidP="007A386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Kampanie społeczne: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„Nie pal przy mnie, proszę” – informowanie o szkodliwości biernego palenia.</w:t>
      </w:r>
    </w:p>
    <w:p w14:paraId="1D7BDBC7" w14:textId="77777777" w:rsidR="00C81CD1" w:rsidRPr="00C81CD1" w:rsidRDefault="00C81CD1" w:rsidP="007A386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Ograniczenie dostępności: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regulacje prawne zakazujące sprzedaży wyrobów tytoniowych osobom niepełnoletnim.</w:t>
      </w:r>
    </w:p>
    <w:p w14:paraId="33AB3118" w14:textId="77777777" w:rsidR="00C81CD1" w:rsidRPr="00C81CD1" w:rsidRDefault="00C81CD1" w:rsidP="007A386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dla osób dorosłych: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rzucania palenia, poradnictwo, farmakoterapia i grupy wsparcia.</w:t>
      </w:r>
    </w:p>
    <w:p w14:paraId="49872A5A" w14:textId="77777777" w:rsidR="00C81CD1" w:rsidRPr="00C81CD1" w:rsidRDefault="00BF06CE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2BD51D3">
          <v:rect id="_x0000_i1038" style="width:0;height:1.5pt" o:hralign="center" o:hrstd="t" o:hr="t" fillcolor="#a0a0a0" stroked="f"/>
        </w:pict>
      </w:r>
    </w:p>
    <w:p w14:paraId="6170A738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Hazard</w:t>
      </w:r>
    </w:p>
    <w:p w14:paraId="39CBF818" w14:textId="77777777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profilaktyczne w zakresie uzależnienia od hazardu mają na celu ograniczenie dostępu do gier losowych, edukację społeczną i wsparcie osób zagrożonych problemem.</w:t>
      </w:r>
    </w:p>
    <w:p w14:paraId="60F98802" w14:textId="77777777" w:rsidR="00C81CD1" w:rsidRPr="00C81CD1" w:rsidRDefault="00C81CD1" w:rsidP="007A386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Edukacja i kampanie informacyjne: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w szkołach, warsztaty dla młodzieży i rodziców na temat ryzyka hazardu.</w:t>
      </w:r>
    </w:p>
    <w:p w14:paraId="5FE3A604" w14:textId="77777777" w:rsidR="00C81CD1" w:rsidRPr="00C81CD1" w:rsidRDefault="00C81CD1" w:rsidP="007A386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terapeutyczne: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poradnictwo psychologiczne, grupy wsparcia, leczenie uzależnienia od hazardu.</w:t>
      </w:r>
    </w:p>
    <w:p w14:paraId="3B64D9DF" w14:textId="77777777" w:rsidR="00C81CD1" w:rsidRPr="00C81CD1" w:rsidRDefault="00C81CD1" w:rsidP="007A386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Regulacje prawne: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ograniczenie dostępu do automatów do gier i zakładów bukmacherskich, monitorowanie gier online.</w:t>
      </w:r>
    </w:p>
    <w:p w14:paraId="27070180" w14:textId="77777777" w:rsidR="00C81CD1" w:rsidRPr="00C81CD1" w:rsidRDefault="00C81CD1" w:rsidP="007A386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lokalne: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samorządów z organizacjami pozarządowymi, realizacja programów profilaktyki w społecznościach lokalnych.</w:t>
      </w:r>
    </w:p>
    <w:p w14:paraId="52D15BE6" w14:textId="77777777" w:rsidR="00C81CD1" w:rsidRPr="00C81CD1" w:rsidRDefault="00BF06CE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3F8DD2C">
          <v:rect id="_x0000_i1039" style="width:0;height:1.5pt" o:hralign="center" o:hrstd="t" o:hr="t" fillcolor="#a0a0a0" stroked="f"/>
        </w:pict>
      </w:r>
    </w:p>
    <w:p w14:paraId="44BF5C93" w14:textId="77777777" w:rsidR="00C81CD1" w:rsidRPr="00C81CD1" w:rsidRDefault="00C81CD1" w:rsidP="00C8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Uzależnienia od urządzeń elektronicznych i internetu</w:t>
      </w:r>
    </w:p>
    <w:p w14:paraId="7C4F3AF5" w14:textId="77777777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uzależnień cyfrowych obejmuje działania edukacyjne i terapeutyczne, które mają na celu ograniczenie czasu spędzanego przed ekranami oraz rozwój zdrowych nawyków cyfrowych.</w:t>
      </w:r>
    </w:p>
    <w:p w14:paraId="0695B4C1" w14:textId="77777777" w:rsidR="00C81CD1" w:rsidRPr="00C81CD1" w:rsidRDefault="00C81CD1" w:rsidP="007A386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Edukacja dzieci i młodzieży: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warsztaty w szkołach dotyczące bezpiecznego korzystania z internetu, gier komputerowych i mediów społecznościowych.</w:t>
      </w:r>
    </w:p>
    <w:p w14:paraId="38440B62" w14:textId="77777777" w:rsidR="00C81CD1" w:rsidRPr="00C81CD1" w:rsidRDefault="00C81CD1" w:rsidP="007A386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rodzin: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rodziców w zakresie kontroli czasu ekranowego dzieci, wspólnego spędzania czasu bez urządzeń cyfrowych.</w:t>
      </w:r>
    </w:p>
    <w:p w14:paraId="25757C14" w14:textId="77777777" w:rsidR="00C81CD1" w:rsidRPr="00C81CD1" w:rsidRDefault="00C81CD1" w:rsidP="007A386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Programy profilaktyczne: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sportowe i artystyczne jako alternatywa dla nadmiernego korzystania z technologii.</w:t>
      </w:r>
    </w:p>
    <w:p w14:paraId="2725DE10" w14:textId="77777777" w:rsidR="00C81CD1" w:rsidRPr="00C81CD1" w:rsidRDefault="00C81CD1" w:rsidP="007A386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psychologiczne: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konsultacje dla osób z objawami uzależnienia cyfrowego, terapia indywidualna lub grupowa, programy resocjalizacyjne.</w:t>
      </w:r>
    </w:p>
    <w:p w14:paraId="72C4DAA2" w14:textId="77777777" w:rsidR="00C81CD1" w:rsidRPr="00C81CD1" w:rsidRDefault="00BF06CE" w:rsidP="00C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D49D2CD">
          <v:rect id="_x0000_i1040" style="width:0;height:1.5pt" o:hralign="center" o:hrstd="t" o:hr="t" fillcolor="#a0a0a0" stroked="f"/>
        </w:pict>
      </w:r>
    </w:p>
    <w:p w14:paraId="05047C5B" w14:textId="77777777" w:rsidR="00C81CD1" w:rsidRPr="00C81CD1" w:rsidRDefault="00C81CD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C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Podsumowanie: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Działania profilaktyczne w zakresie uzależnień w Polsce są wielowymiarowe, obejmują edukację, wsparcie rodzin, ograniczenie dostępności substancji lub ryzykownych zachowań oraz dostęp do terapii i grup wsparcia. Skuteczna profilaktyka wymaga współpracy szkół, samorządów, organizacji pozarządowych i instytucji medycznych, a także </w:t>
      </w:r>
      <w:r w:rsidRPr="00C81C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systematycznej edukacji i promocji zdrowego stylu życia w całym społeczeństwie.</w:t>
      </w:r>
    </w:p>
    <w:p w14:paraId="1079CEBE" w14:textId="77777777" w:rsidR="00357B35" w:rsidRDefault="00357B35">
      <w:pPr>
        <w:rPr>
          <w:color w:val="FF0000"/>
        </w:rPr>
      </w:pPr>
    </w:p>
    <w:p w14:paraId="25DCA896" w14:textId="77777777" w:rsidR="00357B35" w:rsidRDefault="00357B35">
      <w:pPr>
        <w:rPr>
          <w:color w:val="FF0000"/>
        </w:rPr>
      </w:pPr>
    </w:p>
    <w:p w14:paraId="2C1CE3AE" w14:textId="77777777" w:rsidR="00357B35" w:rsidRDefault="00357B35">
      <w:pPr>
        <w:rPr>
          <w:color w:val="FF0000"/>
        </w:rPr>
      </w:pPr>
    </w:p>
    <w:p w14:paraId="2EB1B00A" w14:textId="3A1A80AD" w:rsidR="00A14A97" w:rsidRPr="00A14A97" w:rsidRDefault="00BF06CE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7CAA54E">
          <v:rect id="_x0000_i1041" style="width:0;height:1.5pt" o:hralign="center" o:hrstd="t" o:hr="t" fillcolor="#a0a0a0" stroked="f"/>
        </w:pict>
      </w:r>
    </w:p>
    <w:p w14:paraId="2B3DCA2B" w14:textId="33243038" w:rsidR="003620E9" w:rsidRPr="009D6C7F" w:rsidRDefault="009D6C7F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>
        <w:rPr>
          <w:rFonts w:ascii="Times New Roman" w:hAnsi="Times New Roman" w:cs="Times New Roman"/>
          <w:b/>
          <w:sz w:val="36"/>
        </w:rPr>
        <w:t>RYNEK ALKOHOLOWY W GMI</w:t>
      </w:r>
      <w:r w:rsidR="002F7551" w:rsidRPr="00A14A97">
        <w:rPr>
          <w:rFonts w:ascii="Times New Roman" w:hAnsi="Times New Roman" w:cs="Times New Roman"/>
          <w:b/>
          <w:sz w:val="36"/>
        </w:rPr>
        <w:t>NIE MIĘDZYBÓRZ</w:t>
      </w:r>
    </w:p>
    <w:p w14:paraId="42EC8141" w14:textId="4D742F47" w:rsidR="00357B35" w:rsidRPr="00C045B7" w:rsidRDefault="00A14A97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Maksymalna liczba zezwoleń na sprzedaż napojów </w:t>
      </w:r>
      <w:r w:rsidR="009D6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alkoholowych określona przez Uchwałę Rady G</w:t>
      </w: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 (stan na 31 grudnia</w:t>
      </w:r>
      <w:r w:rsidR="009D6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</w:t>
      </w: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):</w:t>
      </w:r>
    </w:p>
    <w:p w14:paraId="117E4EB7" w14:textId="77777777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Poza miejscem sprzedaży (sklepy):</w:t>
      </w:r>
    </w:p>
    <w:p w14:paraId="181A80C7" w14:textId="0C6D04BE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4,5% (oraz piwa) – 27;</w:t>
      </w:r>
    </w:p>
    <w:p w14:paraId="34466552" w14:textId="34D7DB5F" w:rsidR="00357B35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4,5% do 18% (bez piwa) – 25;</w:t>
      </w:r>
    </w:p>
    <w:p w14:paraId="58078F2C" w14:textId="553DB702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25;</w:t>
      </w:r>
    </w:p>
    <w:p w14:paraId="3BA2BA4B" w14:textId="499E4A68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sprzedaży (lokale gastronomiczne):</w:t>
      </w:r>
    </w:p>
    <w:p w14:paraId="77E1F3C3" w14:textId="150FF9FC" w:rsidR="00A14A97" w:rsidRDefault="007B68F9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4,5% (oraz piwa) – 4</w:t>
      </w:r>
      <w:r w:rsid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51806B" w14:textId="49A46DE5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4,5% </w:t>
      </w:r>
      <w:r w:rsidR="007B68F9">
        <w:rPr>
          <w:rFonts w:ascii="Times New Roman" w:eastAsia="Times New Roman" w:hAnsi="Times New Roman" w:cs="Times New Roman"/>
          <w:sz w:val="24"/>
          <w:szCs w:val="24"/>
          <w:lang w:eastAsia="pl-PL"/>
        </w:rPr>
        <w:t>do 18% (bez piwa) –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B85705" w14:textId="0E467B17" w:rsidR="00A14A97" w:rsidRDefault="007B68F9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3</w:t>
      </w:r>
      <w:r w:rsid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29EEDD" w14:textId="0F37C9C9" w:rsidR="00357B35" w:rsidRPr="00C045B7" w:rsidRDefault="00A14A97" w:rsidP="007A38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punktów sprzedaży napojów alkoholowych w gminie:</w:t>
      </w:r>
    </w:p>
    <w:p w14:paraId="6A44DF49" w14:textId="16C52273" w:rsidR="00A14A97" w:rsidRDefault="00A14A97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do spożycia poza miejsc</w:t>
      </w:r>
      <w:r w:rsidR="00A87335">
        <w:rPr>
          <w:rFonts w:ascii="Times New Roman" w:eastAsia="Times New Roman" w:hAnsi="Times New Roman" w:cs="Times New Roman"/>
          <w:sz w:val="24"/>
          <w:szCs w:val="24"/>
          <w:lang w:eastAsia="pl-PL"/>
        </w:rPr>
        <w:t>em sprzedaży (sklepy) – 11;</w:t>
      </w:r>
    </w:p>
    <w:p w14:paraId="23C75F36" w14:textId="07A11D65" w:rsidR="00A87335" w:rsidRDefault="00A87335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do spożycia w miejscu sprzedaży (lokale gastronomiczne) – 4;</w:t>
      </w:r>
    </w:p>
    <w:p w14:paraId="4AF16949" w14:textId="21586057" w:rsidR="00A87335" w:rsidRDefault="00A87335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alkoholu sprzedanego (stan na 31 grudnia 2024 r.):</w:t>
      </w:r>
    </w:p>
    <w:p w14:paraId="5674B79B" w14:textId="53F6E84B" w:rsidR="00A87335" w:rsidRDefault="00A87335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4,5% (oraz piwa) – 2.845.847,85 zł;</w:t>
      </w:r>
    </w:p>
    <w:p w14:paraId="423A5C9D" w14:textId="3F179784" w:rsidR="00A87335" w:rsidRDefault="00A87335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4,5% do 18% (bez piwa) – 604.101,77 zł;</w:t>
      </w:r>
    </w:p>
    <w:p w14:paraId="071C7A40" w14:textId="1BD9EEEF" w:rsidR="00A87335" w:rsidRDefault="00A87335" w:rsidP="00EC0FA3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18% -  3.903.730,62 zł.</w:t>
      </w:r>
    </w:p>
    <w:p w14:paraId="155F5405" w14:textId="77777777" w:rsidR="00357B35" w:rsidRDefault="00357B35" w:rsidP="00A87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E1EED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A494D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8307C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70605" w14:textId="77777777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9C545" w14:textId="26316A8A" w:rsidR="00357B35" w:rsidRDefault="00357B35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53E02" w14:textId="0761E679" w:rsidR="00357B35" w:rsidRDefault="00BF06CE" w:rsidP="002F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838B7F5">
          <v:rect id="_x0000_i1042" style="width:0;height:1.5pt" o:hralign="center" o:hrstd="t" o:hr="t" fillcolor="#a0a0a0" stroked="f"/>
        </w:pict>
      </w:r>
    </w:p>
    <w:p w14:paraId="23EE37A4" w14:textId="72D09755" w:rsidR="002F7551" w:rsidRPr="009D6C7F" w:rsidRDefault="002F7551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2F75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Rozwój systemu działań profilaktycznych skierowanych do społeczności lokalnej Gminy Międzybórz</w:t>
      </w:r>
    </w:p>
    <w:p w14:paraId="04D942BB" w14:textId="77777777" w:rsidR="002F7551" w:rsidRPr="002F7551" w:rsidRDefault="002F7551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szczegółowe:</w:t>
      </w:r>
    </w:p>
    <w:p w14:paraId="1DE1C399" w14:textId="77777777" w:rsidR="002F7551" w:rsidRPr="002F7551" w:rsidRDefault="002F7551" w:rsidP="007A3864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skali spożywania alkoholu oraz używania substancji psychoaktywnych przez dzieci, młodzież oraz dorosłych mieszkańców gminy.</w:t>
      </w:r>
    </w:p>
    <w:p w14:paraId="791978E1" w14:textId="77777777" w:rsidR="002F7551" w:rsidRPr="002F7551" w:rsidRDefault="002F7551" w:rsidP="007A3864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 wieku inicjacji alkoholowej wśród dzieci i młodzieży.</w:t>
      </w:r>
    </w:p>
    <w:p w14:paraId="613F47B2" w14:textId="77777777" w:rsidR="002F7551" w:rsidRPr="002F7551" w:rsidRDefault="002F7551" w:rsidP="007A3864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 liczby interwencji wobec osób nietrzeźwych w przestrzeni publicznej.</w:t>
      </w:r>
    </w:p>
    <w:p w14:paraId="3E7EA62B" w14:textId="77777777" w:rsidR="00A14A97" w:rsidRDefault="002F7551" w:rsidP="007A3864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edukacyjnych uświadamiających o negatywnych skutkach spożywania alkoholu i narkotyków oraz in</w:t>
      </w:r>
      <w:r w:rsid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formujących o dostępnych formach.</w:t>
      </w:r>
    </w:p>
    <w:p w14:paraId="395FEE67" w14:textId="2D4AD15E" w:rsidR="002F7551" w:rsidRPr="00A14A97" w:rsidRDefault="002F7551" w:rsidP="007A3864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Zwiększenie dostępności i jakości pomocy terapeutycznej dla osób uzależnionych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>od alkoholu, narkotyków oraz uzależnień behawioralnych oraz ich rodzin.</w:t>
      </w:r>
    </w:p>
    <w:p w14:paraId="3049BE82" w14:textId="0987F3D5" w:rsidR="002F7551" w:rsidRPr="002F7551" w:rsidRDefault="002F7551" w:rsidP="007A3864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Wzmocnienie skuteczności systemu motywowania osób uzależnionych do podjęcia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i kontynuowania leczenia odwykowego.</w:t>
      </w:r>
    </w:p>
    <w:p w14:paraId="43C3E01A" w14:textId="0C94C265" w:rsidR="00A14A97" w:rsidRDefault="002F7551" w:rsidP="007A3864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działań aktywizujących społecznie i zawodowo osoby uzależnione </w:t>
      </w:r>
      <w:r w:rsidR="007A3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7551">
        <w:rPr>
          <w:rFonts w:ascii="Times New Roman" w:eastAsia="Times New Roman" w:hAnsi="Times New Roman" w:cs="Times New Roman"/>
          <w:sz w:val="24"/>
          <w:szCs w:val="24"/>
          <w:lang w:eastAsia="pl-PL"/>
        </w:rPr>
        <w:t>od alkoholu i narkotyków w środowisku lokalnym.</w:t>
      </w:r>
    </w:p>
    <w:p w14:paraId="0B689938" w14:textId="77777777" w:rsidR="00A14A97" w:rsidRDefault="0045500B" w:rsidP="007A3864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Monitorowanie skali problemów uzależnień od substancji psychoaktywnych oraz uzależnień behawioralnych na terenie Gminy Międzybórz oraz wspieranie środowisk znajdujących się w grupie szczególnego ryzyka.</w:t>
      </w:r>
    </w:p>
    <w:p w14:paraId="03C4DBCC" w14:textId="75B71334" w:rsidR="0045500B" w:rsidRPr="00A14A97" w:rsidRDefault="0045500B" w:rsidP="007A3864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Systematyczna ocena stanu zagrożenia problemem alkoholowym i narkotykowym oraz uzależnień behawioralnych w Gminie Międzybórz.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0"/>
        <w:gridCol w:w="3593"/>
        <w:gridCol w:w="4179"/>
      </w:tblGrid>
      <w:tr w:rsidR="003A54E0" w14:paraId="68E98EA1" w14:textId="77777777" w:rsidTr="005917D4">
        <w:trPr>
          <w:jc w:val="center"/>
        </w:trPr>
        <w:tc>
          <w:tcPr>
            <w:tcW w:w="988" w:type="dxa"/>
          </w:tcPr>
          <w:p w14:paraId="24C08B12" w14:textId="77777777" w:rsidR="003A54E0" w:rsidRDefault="003A54E0" w:rsidP="003A54E0">
            <w:pPr>
              <w:pStyle w:val="Akapitzlist"/>
              <w:numPr>
                <w:ilvl w:val="0"/>
                <w:numId w:val="17"/>
              </w:numPr>
              <w:jc w:val="center"/>
            </w:pPr>
            <w:r w:rsidRPr="003A54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Lp.</w:t>
            </w:r>
          </w:p>
        </w:tc>
        <w:tc>
          <w:tcPr>
            <w:tcW w:w="3646" w:type="dxa"/>
          </w:tcPr>
          <w:p w14:paraId="09A3F5BA" w14:textId="77777777" w:rsidR="003A54E0" w:rsidRDefault="003A54E0" w:rsidP="005917D4">
            <w:pPr>
              <w:jc w:val="center"/>
            </w:pPr>
            <w:r w:rsidRPr="002F7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4297" w:type="dxa"/>
          </w:tcPr>
          <w:p w14:paraId="72169F48" w14:textId="77777777" w:rsidR="003A54E0" w:rsidRDefault="003A54E0" w:rsidP="005917D4">
            <w:pPr>
              <w:jc w:val="center"/>
            </w:pPr>
            <w:r w:rsidRPr="002F7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Realizatorzy</w:t>
            </w:r>
          </w:p>
        </w:tc>
      </w:tr>
      <w:tr w:rsidR="003A54E0" w14:paraId="290F0815" w14:textId="77777777" w:rsidTr="005917D4">
        <w:trPr>
          <w:jc w:val="center"/>
        </w:trPr>
        <w:tc>
          <w:tcPr>
            <w:tcW w:w="988" w:type="dxa"/>
          </w:tcPr>
          <w:p w14:paraId="6311B1E5" w14:textId="77777777" w:rsidR="003A54E0" w:rsidRDefault="003A54E0" w:rsidP="005917D4">
            <w:pPr>
              <w:jc w:val="center"/>
            </w:pPr>
            <w:r>
              <w:t>1</w:t>
            </w:r>
          </w:p>
        </w:tc>
        <w:tc>
          <w:tcPr>
            <w:tcW w:w="3646" w:type="dxa"/>
          </w:tcPr>
          <w:p w14:paraId="38E27E40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dla dzieci i młodzieży programów profilaktycznych dotyczących alkoholizmu, narkomanii, przemocy, cyberprzemocy, promocji zdrowia i bezpieczeństwa.</w:t>
            </w:r>
          </w:p>
        </w:tc>
        <w:tc>
          <w:tcPr>
            <w:tcW w:w="4297" w:type="dxa"/>
          </w:tcPr>
          <w:p w14:paraId="641231D8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GK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RPA, placówki oświatowe.</w:t>
            </w:r>
          </w:p>
        </w:tc>
      </w:tr>
      <w:tr w:rsidR="003A54E0" w14:paraId="5F598DD8" w14:textId="77777777" w:rsidTr="005917D4">
        <w:trPr>
          <w:jc w:val="center"/>
        </w:trPr>
        <w:tc>
          <w:tcPr>
            <w:tcW w:w="988" w:type="dxa"/>
          </w:tcPr>
          <w:p w14:paraId="40B5D496" w14:textId="77777777" w:rsidR="003A54E0" w:rsidRDefault="003A54E0" w:rsidP="005917D4">
            <w:r>
              <w:lastRenderedPageBreak/>
              <w:t>2</w:t>
            </w:r>
          </w:p>
        </w:tc>
        <w:tc>
          <w:tcPr>
            <w:tcW w:w="3646" w:type="dxa"/>
            <w:vAlign w:val="center"/>
          </w:tcPr>
          <w:p w14:paraId="1AA958DC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oferty alternatywnych i atrakcyjnych form spędzania czasu wolnego dla dzieci i młodzieży oraz promowanie ich wśród lokalnej społeczności.</w:t>
            </w:r>
          </w:p>
        </w:tc>
        <w:tc>
          <w:tcPr>
            <w:tcW w:w="4297" w:type="dxa"/>
          </w:tcPr>
          <w:p w14:paraId="6DC2A5A5" w14:textId="77777777" w:rsidR="003A54E0" w:rsidRDefault="003A54E0" w:rsidP="005917D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UMiG, 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placówki oświatowe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NGO, Młodzieżowa Rada Miejska, Rada Miejska, Rady Sołeckie.</w:t>
            </w:r>
          </w:p>
        </w:tc>
      </w:tr>
      <w:tr w:rsidR="003A54E0" w14:paraId="5BDBF9A0" w14:textId="77777777" w:rsidTr="005917D4">
        <w:trPr>
          <w:jc w:val="center"/>
        </w:trPr>
        <w:tc>
          <w:tcPr>
            <w:tcW w:w="988" w:type="dxa"/>
          </w:tcPr>
          <w:p w14:paraId="09A38EAF" w14:textId="77777777" w:rsidR="003A54E0" w:rsidRDefault="003A54E0" w:rsidP="005917D4">
            <w:r>
              <w:t>3</w:t>
            </w:r>
          </w:p>
        </w:tc>
        <w:tc>
          <w:tcPr>
            <w:tcW w:w="3646" w:type="dxa"/>
          </w:tcPr>
          <w:p w14:paraId="62A582AC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dofinansowanie warsztatów i programów profilaktycznych dotyczących używania substancji psychoaktywnych, ze szczególnym uwzględnieniem programów rekomendowanych przez KCPU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97" w:type="dxa"/>
          </w:tcPr>
          <w:p w14:paraId="0292FC0C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GKRPA, placówki oświatowe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NGO.</w:t>
            </w:r>
          </w:p>
        </w:tc>
      </w:tr>
      <w:tr w:rsidR="003A54E0" w14:paraId="1141A02E" w14:textId="77777777" w:rsidTr="005917D4">
        <w:trPr>
          <w:jc w:val="center"/>
        </w:trPr>
        <w:tc>
          <w:tcPr>
            <w:tcW w:w="988" w:type="dxa"/>
          </w:tcPr>
          <w:p w14:paraId="210461D8" w14:textId="77777777" w:rsidR="003A54E0" w:rsidRDefault="003A54E0" w:rsidP="005917D4">
            <w:r>
              <w:t>4</w:t>
            </w:r>
          </w:p>
        </w:tc>
        <w:tc>
          <w:tcPr>
            <w:tcW w:w="3646" w:type="dxa"/>
          </w:tcPr>
          <w:p w14:paraId="402A6978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dofinansowanie warsztatów informacyjno-edukacyjnych dla rodziców w zakresie profilaktyki używania alkoholu i substancji psychoaktywnych przez dzieci i młodzież.</w:t>
            </w:r>
          </w:p>
        </w:tc>
        <w:tc>
          <w:tcPr>
            <w:tcW w:w="4297" w:type="dxa"/>
          </w:tcPr>
          <w:p w14:paraId="361CFDCE" w14:textId="77777777" w:rsidR="003A54E0" w:rsidRDefault="003A54E0" w:rsidP="005917D4">
            <w:r>
              <w:t>MGOPS, GKRPA, placówki oświatowe,  MGOPS</w:t>
            </w:r>
          </w:p>
        </w:tc>
      </w:tr>
      <w:tr w:rsidR="003A54E0" w14:paraId="3272740A" w14:textId="77777777" w:rsidTr="005917D4">
        <w:trPr>
          <w:jc w:val="center"/>
        </w:trPr>
        <w:tc>
          <w:tcPr>
            <w:tcW w:w="988" w:type="dxa"/>
          </w:tcPr>
          <w:p w14:paraId="1DAABE1C" w14:textId="77777777" w:rsidR="003A54E0" w:rsidRDefault="003A54E0" w:rsidP="005917D4">
            <w:r>
              <w:t>5</w:t>
            </w:r>
          </w:p>
        </w:tc>
        <w:tc>
          <w:tcPr>
            <w:tcW w:w="3646" w:type="dxa"/>
          </w:tcPr>
          <w:p w14:paraId="3A4BF0E5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Uczestnictwo w regionalnych i ogólnopolskich kampaniach </w:t>
            </w:r>
          </w:p>
          <w:p w14:paraId="0E6547ED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Policją, Miejsko-Gminnym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Ośrodkiem Pomocy Społecznej, Zespołem Interdyscyplinarnym, instytucjami oświatowymi i kulturalnymi, kościołami i związkami wyznaniowymi oraz stowarzyszeniami działającymi na terenie gminy w zakresie promowania trzeźwości i zdrowego stylu życia.</w:t>
            </w:r>
          </w:p>
        </w:tc>
        <w:tc>
          <w:tcPr>
            <w:tcW w:w="4297" w:type="dxa"/>
          </w:tcPr>
          <w:p w14:paraId="5E85148E" w14:textId="77777777" w:rsidR="003A54E0" w:rsidRDefault="003A54E0" w:rsidP="005917D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MGOPS, M-GOK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placówki ochrony zdrowia, PPP, PCPR, NGO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ZI</w:t>
            </w:r>
          </w:p>
        </w:tc>
      </w:tr>
      <w:tr w:rsidR="003A54E0" w14:paraId="7F2C04A3" w14:textId="77777777" w:rsidTr="005917D4">
        <w:trPr>
          <w:jc w:val="center"/>
        </w:trPr>
        <w:tc>
          <w:tcPr>
            <w:tcW w:w="988" w:type="dxa"/>
          </w:tcPr>
          <w:p w14:paraId="6BDA5F0C" w14:textId="77777777" w:rsidR="003A54E0" w:rsidRDefault="003A54E0" w:rsidP="005917D4">
            <w:r>
              <w:t>6</w:t>
            </w:r>
          </w:p>
        </w:tc>
        <w:tc>
          <w:tcPr>
            <w:tcW w:w="3646" w:type="dxa"/>
          </w:tcPr>
          <w:p w14:paraId="337D5123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udział w szkoleniach dotyczących profilaktyki uzależnień, przeciwdziałania przemocy oraz ochrony zdrowia dla osób i instytucji wspierających mieszkańców w sytuacjach kryzysowych.</w:t>
            </w:r>
          </w:p>
        </w:tc>
        <w:tc>
          <w:tcPr>
            <w:tcW w:w="4297" w:type="dxa"/>
          </w:tcPr>
          <w:p w14:paraId="699E7644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GKRPA, MGOPS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placówki oświatowe, NGO, placówki ochrony zdrowia.</w:t>
            </w:r>
          </w:p>
        </w:tc>
      </w:tr>
      <w:tr w:rsidR="003A54E0" w14:paraId="207EFA72" w14:textId="77777777" w:rsidTr="005917D4">
        <w:trPr>
          <w:jc w:val="center"/>
        </w:trPr>
        <w:tc>
          <w:tcPr>
            <w:tcW w:w="988" w:type="dxa"/>
          </w:tcPr>
          <w:p w14:paraId="56BADDAB" w14:textId="77777777" w:rsidR="003A54E0" w:rsidRDefault="003A54E0" w:rsidP="005917D4">
            <w:r>
              <w:t>7</w:t>
            </w:r>
          </w:p>
        </w:tc>
        <w:tc>
          <w:tcPr>
            <w:tcW w:w="3646" w:type="dxa"/>
          </w:tcPr>
          <w:p w14:paraId="59D6DE15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punktów sprzedaży napojów alkoholowych pod kątem przestrzegania zasad i warunków korzystania z zezwoleń, ze szczególnym uwzględnieniem zakazu sprzedaży alkoholu osobom nieletnim.</w:t>
            </w:r>
          </w:p>
        </w:tc>
        <w:tc>
          <w:tcPr>
            <w:tcW w:w="4297" w:type="dxa"/>
          </w:tcPr>
          <w:p w14:paraId="2312BA3A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GKRPA, UMiG</w:t>
            </w:r>
          </w:p>
        </w:tc>
      </w:tr>
      <w:tr w:rsidR="003A54E0" w14:paraId="4D59AA2F" w14:textId="77777777" w:rsidTr="005917D4">
        <w:trPr>
          <w:jc w:val="center"/>
        </w:trPr>
        <w:tc>
          <w:tcPr>
            <w:tcW w:w="988" w:type="dxa"/>
          </w:tcPr>
          <w:p w14:paraId="425AA3CE" w14:textId="77777777" w:rsidR="003A54E0" w:rsidRDefault="003A54E0" w:rsidP="005917D4">
            <w:r>
              <w:lastRenderedPageBreak/>
              <w:t>8</w:t>
            </w:r>
          </w:p>
        </w:tc>
        <w:tc>
          <w:tcPr>
            <w:tcW w:w="3646" w:type="dxa"/>
          </w:tcPr>
          <w:p w14:paraId="2A4AFF1D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działań pokontrolnych oraz interwencji w stosunku do punktów sprzedaży alkoholu w razie stwierdzenia nieprawidłowości</w:t>
            </w:r>
          </w:p>
        </w:tc>
        <w:tc>
          <w:tcPr>
            <w:tcW w:w="4297" w:type="dxa"/>
          </w:tcPr>
          <w:p w14:paraId="1A29B6E2" w14:textId="77777777" w:rsidR="003A54E0" w:rsidRDefault="003A54E0" w:rsidP="005917D4"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GKRPA, UMiG,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</w:p>
        </w:tc>
      </w:tr>
      <w:tr w:rsidR="003A54E0" w14:paraId="1B749FF6" w14:textId="77777777" w:rsidTr="005917D4">
        <w:trPr>
          <w:jc w:val="center"/>
        </w:trPr>
        <w:tc>
          <w:tcPr>
            <w:tcW w:w="988" w:type="dxa"/>
          </w:tcPr>
          <w:p w14:paraId="03E29BC1" w14:textId="77777777" w:rsidR="003A54E0" w:rsidRDefault="003A54E0" w:rsidP="005917D4">
            <w:r>
              <w:t>9</w:t>
            </w:r>
          </w:p>
        </w:tc>
        <w:tc>
          <w:tcPr>
            <w:tcW w:w="3646" w:type="dxa"/>
          </w:tcPr>
          <w:p w14:paraId="277DE3F3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 wniosków dotyczących wydawania zezwoleń na sprzedaż alkoholu, w szczególności w zakresie zgodności lokalizacji punktu sprzedaży z obowiązującymi przepisami prawa miejscowego.</w:t>
            </w:r>
          </w:p>
        </w:tc>
        <w:tc>
          <w:tcPr>
            <w:tcW w:w="4297" w:type="dxa"/>
          </w:tcPr>
          <w:p w14:paraId="239EBAE5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</w:tr>
      <w:tr w:rsidR="003A54E0" w14:paraId="5BEA6F0F" w14:textId="77777777" w:rsidTr="005917D4">
        <w:trPr>
          <w:jc w:val="center"/>
        </w:trPr>
        <w:tc>
          <w:tcPr>
            <w:tcW w:w="988" w:type="dxa"/>
          </w:tcPr>
          <w:p w14:paraId="64295FC1" w14:textId="77777777" w:rsidR="003A54E0" w:rsidRDefault="003A54E0" w:rsidP="005917D4">
            <w:r>
              <w:t>10</w:t>
            </w:r>
          </w:p>
        </w:tc>
        <w:tc>
          <w:tcPr>
            <w:tcW w:w="3646" w:type="dxa"/>
          </w:tcPr>
          <w:p w14:paraId="224B6294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placówek wsparcia dziennego oraz organizowanie zajęć opiekuńczo-wychowawczych, psychologicznych, socjoterapeutycznych, profilaktycznych i terapii pedagogicznej dla dzieci i młodzieży.</w:t>
            </w:r>
          </w:p>
        </w:tc>
        <w:tc>
          <w:tcPr>
            <w:tcW w:w="4297" w:type="dxa"/>
          </w:tcPr>
          <w:p w14:paraId="41119E15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GKRPA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placówki oświatowe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NGO, MGOPS</w:t>
            </w:r>
          </w:p>
        </w:tc>
      </w:tr>
      <w:tr w:rsidR="003A54E0" w14:paraId="74F01CE5" w14:textId="77777777" w:rsidTr="005917D4">
        <w:trPr>
          <w:jc w:val="center"/>
        </w:trPr>
        <w:tc>
          <w:tcPr>
            <w:tcW w:w="988" w:type="dxa"/>
          </w:tcPr>
          <w:p w14:paraId="4BB36DB6" w14:textId="77777777" w:rsidR="003A54E0" w:rsidRDefault="003A54E0" w:rsidP="005917D4">
            <w:r>
              <w:t>11</w:t>
            </w:r>
          </w:p>
        </w:tc>
        <w:tc>
          <w:tcPr>
            <w:tcW w:w="3646" w:type="dxa"/>
          </w:tcPr>
          <w:p w14:paraId="3D84C219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konkursów promujących zdrowie, aktywność fizyczną, bezpieczeństwo i profilaktykę uzależnień</w:t>
            </w:r>
          </w:p>
        </w:tc>
        <w:tc>
          <w:tcPr>
            <w:tcW w:w="4297" w:type="dxa"/>
          </w:tcPr>
          <w:p w14:paraId="291710E6" w14:textId="77777777" w:rsidR="003A54E0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MGOPS, GKRPA,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UMiG, placówki oświatowe, NGO, Młodzieżowa Rada Miejska, Rada Miejska, </w:t>
            </w: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 </w:t>
            </w: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</w:t>
            </w: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Programu</w:t>
            </w:r>
          </w:p>
        </w:tc>
      </w:tr>
      <w:tr w:rsidR="003A54E0" w14:paraId="5BC98EF2" w14:textId="77777777" w:rsidTr="005917D4">
        <w:trPr>
          <w:trHeight w:val="2267"/>
          <w:jc w:val="center"/>
        </w:trPr>
        <w:tc>
          <w:tcPr>
            <w:tcW w:w="988" w:type="dxa"/>
          </w:tcPr>
          <w:p w14:paraId="3A917920" w14:textId="77777777" w:rsidR="003A54E0" w:rsidRDefault="003A54E0" w:rsidP="005917D4">
            <w:r>
              <w:t>12</w:t>
            </w:r>
          </w:p>
        </w:tc>
        <w:tc>
          <w:tcPr>
            <w:tcW w:w="3646" w:type="dxa"/>
          </w:tcPr>
          <w:p w14:paraId="79E084E2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informacji na temat profilaktyki i rozwiązywania problemów uzależnień oraz promocji zdrowia poprzez ulotki, broszury, plakaty i inne materiały edukacyjne.</w:t>
            </w:r>
          </w:p>
        </w:tc>
        <w:tc>
          <w:tcPr>
            <w:tcW w:w="4297" w:type="dxa"/>
          </w:tcPr>
          <w:p w14:paraId="3556BE26" w14:textId="77777777" w:rsidR="003A54E0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placówki oświatowe, MGOPS, GKRPA</w:t>
            </w:r>
          </w:p>
        </w:tc>
      </w:tr>
      <w:tr w:rsidR="003A54E0" w14:paraId="39FF501F" w14:textId="77777777" w:rsidTr="005917D4">
        <w:trPr>
          <w:trHeight w:val="2267"/>
          <w:jc w:val="center"/>
        </w:trPr>
        <w:tc>
          <w:tcPr>
            <w:tcW w:w="988" w:type="dxa"/>
          </w:tcPr>
          <w:p w14:paraId="5E7DBD44" w14:textId="77777777" w:rsidR="003A54E0" w:rsidRDefault="003A54E0" w:rsidP="005917D4">
            <w:r>
              <w:t>13</w:t>
            </w:r>
          </w:p>
        </w:tc>
        <w:tc>
          <w:tcPr>
            <w:tcW w:w="3646" w:type="dxa"/>
          </w:tcPr>
          <w:p w14:paraId="18D2D45D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finansowe, merytoryczne i organizacyjne instytucji oraz organizacji pozarządowych zajmujących się profilaktyką uzależnień, pomocą osobom nadużywającym alkoholu, uzależnionym od alkoholu lub narkotyków oraz osobom doświadczającym przemocy w rodzinie</w:t>
            </w:r>
          </w:p>
        </w:tc>
        <w:tc>
          <w:tcPr>
            <w:tcW w:w="4297" w:type="dxa"/>
          </w:tcPr>
          <w:p w14:paraId="6B29B485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GKRPA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MGOPS</w:t>
            </w:r>
          </w:p>
        </w:tc>
      </w:tr>
      <w:tr w:rsidR="003A54E0" w14:paraId="6E4B94AC" w14:textId="77777777" w:rsidTr="005917D4">
        <w:trPr>
          <w:trHeight w:val="2267"/>
          <w:jc w:val="center"/>
        </w:trPr>
        <w:tc>
          <w:tcPr>
            <w:tcW w:w="988" w:type="dxa"/>
          </w:tcPr>
          <w:p w14:paraId="12B18E34" w14:textId="77777777" w:rsidR="003A54E0" w:rsidRDefault="003A54E0" w:rsidP="005917D4">
            <w:r>
              <w:lastRenderedPageBreak/>
              <w:t>14</w:t>
            </w:r>
          </w:p>
        </w:tc>
        <w:tc>
          <w:tcPr>
            <w:tcW w:w="3646" w:type="dxa"/>
          </w:tcPr>
          <w:p w14:paraId="40A92BAB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konsultacji oraz udzielanie porad terapeutycznych, psychologicznych i prawnych dla osób potrzebujących wsparcia</w:t>
            </w:r>
          </w:p>
        </w:tc>
        <w:tc>
          <w:tcPr>
            <w:tcW w:w="4297" w:type="dxa"/>
          </w:tcPr>
          <w:p w14:paraId="34FD239A" w14:textId="77777777" w:rsidR="003A54E0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 MGOPS</w:t>
            </w:r>
          </w:p>
        </w:tc>
      </w:tr>
      <w:tr w:rsidR="003A54E0" w14:paraId="4E343F5A" w14:textId="77777777" w:rsidTr="005917D4">
        <w:trPr>
          <w:trHeight w:val="2267"/>
          <w:jc w:val="center"/>
        </w:trPr>
        <w:tc>
          <w:tcPr>
            <w:tcW w:w="988" w:type="dxa"/>
          </w:tcPr>
          <w:p w14:paraId="6493807F" w14:textId="77777777" w:rsidR="003A54E0" w:rsidRDefault="003A54E0" w:rsidP="005917D4">
            <w:r>
              <w:t>15</w:t>
            </w:r>
          </w:p>
        </w:tc>
        <w:tc>
          <w:tcPr>
            <w:tcW w:w="3646" w:type="dxa"/>
          </w:tcPr>
          <w:p w14:paraId="09B56547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oraz udział w szkoleniach dotyczących procedur przeciwdziałania przemocy</w:t>
            </w:r>
          </w:p>
        </w:tc>
        <w:tc>
          <w:tcPr>
            <w:tcW w:w="4297" w:type="dxa"/>
          </w:tcPr>
          <w:p w14:paraId="0EFAFFCE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UMiG,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MGOPS,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2F7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P, placówki ośw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iatowe, NGO</w:t>
            </w:r>
          </w:p>
        </w:tc>
      </w:tr>
      <w:tr w:rsidR="003A54E0" w14:paraId="4497C075" w14:textId="77777777" w:rsidTr="005917D4">
        <w:trPr>
          <w:trHeight w:val="2267"/>
          <w:jc w:val="center"/>
        </w:trPr>
        <w:tc>
          <w:tcPr>
            <w:tcW w:w="988" w:type="dxa"/>
          </w:tcPr>
          <w:p w14:paraId="456F3E68" w14:textId="77777777" w:rsidR="003A54E0" w:rsidRDefault="003A54E0" w:rsidP="005917D4">
            <w:r>
              <w:t>16</w:t>
            </w:r>
          </w:p>
        </w:tc>
        <w:tc>
          <w:tcPr>
            <w:tcW w:w="3646" w:type="dxa"/>
          </w:tcPr>
          <w:p w14:paraId="57B9E609" w14:textId="77777777" w:rsidR="003A54E0" w:rsidRPr="002F7551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międzyinstytucjonalna w zakresie wymiany informacji i realizacji działań profilaktycznych dotyczących alkoholizmu, narkomanii oraz uzależnień behawioralnych, a także niesienia pomocy osobom potrzebującym wsparcia.</w:t>
            </w:r>
          </w:p>
        </w:tc>
        <w:tc>
          <w:tcPr>
            <w:tcW w:w="4297" w:type="dxa"/>
          </w:tcPr>
          <w:p w14:paraId="11BAC156" w14:textId="77777777" w:rsidR="003A54E0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MGOPS, PP, placówki oświatowe, UMiG, placówki ochrony zdrowia.</w:t>
            </w:r>
          </w:p>
        </w:tc>
      </w:tr>
      <w:tr w:rsidR="003A54E0" w14:paraId="234C14A6" w14:textId="77777777" w:rsidTr="005917D4">
        <w:trPr>
          <w:trHeight w:val="2267"/>
          <w:jc w:val="center"/>
        </w:trPr>
        <w:tc>
          <w:tcPr>
            <w:tcW w:w="988" w:type="dxa"/>
          </w:tcPr>
          <w:p w14:paraId="0CBF1589" w14:textId="77777777" w:rsidR="003A54E0" w:rsidRDefault="003A54E0" w:rsidP="005917D4">
            <w:r>
              <w:t>17</w:t>
            </w:r>
          </w:p>
        </w:tc>
        <w:tc>
          <w:tcPr>
            <w:tcW w:w="3646" w:type="dxa"/>
          </w:tcPr>
          <w:p w14:paraId="19A9D1C2" w14:textId="77777777" w:rsidR="003A54E0" w:rsidRPr="0045500B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diagnozy i monitorowanie problemów uzależnień od substancji psychoaktywnych oraz uzależnień behawioralnych na terenie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97" w:type="dxa"/>
          </w:tcPr>
          <w:p w14:paraId="22E0C0AB" w14:textId="77777777" w:rsidR="003A54E0" w:rsidRPr="0045500B" w:rsidRDefault="003A54E0" w:rsidP="0059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UMiG przy współpracy z pozostałymi realizatorami Programu</w:t>
            </w:r>
          </w:p>
        </w:tc>
      </w:tr>
    </w:tbl>
    <w:p w14:paraId="38C0E472" w14:textId="77777777" w:rsidR="003A54E0" w:rsidRDefault="003A54E0" w:rsidP="003A54E0"/>
    <w:p w14:paraId="5B08AF78" w14:textId="77777777" w:rsidR="003A54E0" w:rsidRDefault="003A54E0" w:rsidP="003A54E0"/>
    <w:p w14:paraId="7740886D" w14:textId="77777777" w:rsidR="003A54E0" w:rsidRDefault="003A54E0" w:rsidP="003A54E0"/>
    <w:p w14:paraId="01BEA4C7" w14:textId="77777777" w:rsidR="003A54E0" w:rsidRPr="003A54E0" w:rsidRDefault="003A54E0" w:rsidP="003A54E0">
      <w:pPr>
        <w:spacing w:after="240"/>
        <w:rPr>
          <w:rFonts w:ascii="Times New Roman" w:eastAsia="Calibri" w:hAnsi="Times New Roman" w:cs="Times New Roman"/>
          <w:b/>
          <w:noProof/>
          <w:szCs w:val="24"/>
          <w:lang w:eastAsia="pl-PL"/>
        </w:rPr>
      </w:pPr>
      <w:r w:rsidRPr="003A54E0">
        <w:rPr>
          <w:rFonts w:ascii="Times New Roman" w:eastAsia="Calibri" w:hAnsi="Times New Roman" w:cs="Times New Roman"/>
          <w:b/>
          <w:noProof/>
          <w:szCs w:val="24"/>
          <w:lang w:eastAsia="pl-PL"/>
        </w:rPr>
        <w:t>Wykaz skrótów:</w:t>
      </w:r>
    </w:p>
    <w:p w14:paraId="09C41E6B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GKRPA</w:t>
      </w:r>
      <w:r w:rsidRPr="003A54E0">
        <w:rPr>
          <w:rFonts w:ascii="Times New Roman" w:eastAsia="Calibri" w:hAnsi="Times New Roman" w:cs="Times New Roman"/>
          <w:szCs w:val="24"/>
        </w:rPr>
        <w:t xml:space="preserve"> - Gminna Komisja Rozwiązywania Problemów Alkoholowych </w:t>
      </w:r>
    </w:p>
    <w:p w14:paraId="43CFA439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lastRenderedPageBreak/>
        <w:t>IPiN</w:t>
      </w:r>
      <w:r w:rsidRPr="003A54E0">
        <w:rPr>
          <w:rFonts w:ascii="Times New Roman" w:eastAsia="Calibri" w:hAnsi="Times New Roman" w:cs="Times New Roman"/>
          <w:szCs w:val="24"/>
        </w:rPr>
        <w:t xml:space="preserve"> - Instytut Psychiatrii i Neurologii</w:t>
      </w:r>
    </w:p>
    <w:p w14:paraId="0FDBF5C5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KCPU</w:t>
      </w:r>
      <w:r w:rsidRPr="003A54E0">
        <w:rPr>
          <w:rFonts w:ascii="Times New Roman" w:eastAsia="Calibri" w:hAnsi="Times New Roman" w:cs="Times New Roman"/>
          <w:szCs w:val="24"/>
        </w:rPr>
        <w:t xml:space="preserve"> - Krajowe Centrum Przeciwdziałania Uzależnieniom</w:t>
      </w:r>
    </w:p>
    <w:p w14:paraId="04702D4F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bCs/>
          <w:szCs w:val="24"/>
        </w:rPr>
        <w:t>M-GOK</w:t>
      </w:r>
      <w:r w:rsidRPr="003A54E0">
        <w:rPr>
          <w:rFonts w:ascii="Times New Roman" w:eastAsia="Calibri" w:hAnsi="Times New Roman" w:cs="Times New Roman"/>
          <w:szCs w:val="24"/>
        </w:rPr>
        <w:t xml:space="preserve"> – Miejsko – Gminny Ośrodek Kultury w Międzyborzu</w:t>
      </w:r>
    </w:p>
    <w:p w14:paraId="5E86DFA7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MGOPS</w:t>
      </w:r>
      <w:r w:rsidRPr="003A54E0">
        <w:rPr>
          <w:rFonts w:ascii="Times New Roman" w:eastAsia="Calibri" w:hAnsi="Times New Roman" w:cs="Times New Roman"/>
          <w:szCs w:val="24"/>
        </w:rPr>
        <w:t xml:space="preserve"> - Miejsko-Gminny Ośrodek Pomocy Społecznej w Międzyborzu</w:t>
      </w:r>
    </w:p>
    <w:p w14:paraId="773EED18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  <w:lang w:val="en-US"/>
        </w:rPr>
      </w:pPr>
      <w:r w:rsidRPr="003A54E0">
        <w:rPr>
          <w:rFonts w:ascii="Times New Roman" w:eastAsia="Calibri" w:hAnsi="Times New Roman" w:cs="Times New Roman"/>
          <w:b/>
          <w:szCs w:val="24"/>
          <w:lang w:val="en-US"/>
        </w:rPr>
        <w:t>NGO</w:t>
      </w:r>
      <w:r w:rsidRPr="003A54E0">
        <w:rPr>
          <w:rFonts w:ascii="Times New Roman" w:eastAsia="Calibri" w:hAnsi="Times New Roman" w:cs="Times New Roman"/>
          <w:szCs w:val="24"/>
          <w:lang w:val="en-US"/>
        </w:rPr>
        <w:t xml:space="preserve"> (ang. </w:t>
      </w:r>
      <w:r w:rsidRPr="003A54E0">
        <w:rPr>
          <w:rFonts w:ascii="Times New Roman" w:eastAsia="Calibri" w:hAnsi="Times New Roman" w:cs="Times New Roman"/>
          <w:i/>
          <w:szCs w:val="24"/>
          <w:lang w:val="en-US"/>
        </w:rPr>
        <w:t>non-government organization</w:t>
      </w:r>
      <w:r w:rsidRPr="003A54E0">
        <w:rPr>
          <w:rFonts w:ascii="Times New Roman" w:eastAsia="Calibri" w:hAnsi="Times New Roman" w:cs="Times New Roman"/>
          <w:szCs w:val="24"/>
          <w:lang w:val="en-US"/>
        </w:rPr>
        <w:t>) - organizacja pozarządowa</w:t>
      </w:r>
    </w:p>
    <w:p w14:paraId="441AB358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PCPR</w:t>
      </w:r>
      <w:r w:rsidRPr="003A54E0">
        <w:rPr>
          <w:rFonts w:ascii="Times New Roman" w:eastAsia="Calibri" w:hAnsi="Times New Roman" w:cs="Times New Roman"/>
          <w:szCs w:val="24"/>
        </w:rPr>
        <w:t xml:space="preserve"> - Powiatowe Centrum Pomocy Rodzinie w Oleśnicy</w:t>
      </w:r>
    </w:p>
    <w:p w14:paraId="4F5F1A19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 xml:space="preserve">PK </w:t>
      </w:r>
      <w:r w:rsidRPr="003A54E0">
        <w:rPr>
          <w:rFonts w:ascii="Times New Roman" w:eastAsia="Calibri" w:hAnsi="Times New Roman" w:cs="Times New Roman"/>
          <w:szCs w:val="24"/>
        </w:rPr>
        <w:t xml:space="preserve">- Punkt Konsultacyjny </w:t>
      </w:r>
    </w:p>
    <w:p w14:paraId="0E7916D7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PP</w:t>
      </w:r>
      <w:r w:rsidRPr="003A54E0">
        <w:rPr>
          <w:rFonts w:ascii="Times New Roman" w:eastAsia="Calibri" w:hAnsi="Times New Roman" w:cs="Times New Roman"/>
          <w:szCs w:val="24"/>
        </w:rPr>
        <w:t xml:space="preserve"> - Posterunek Policji </w:t>
      </w:r>
    </w:p>
    <w:p w14:paraId="566DDCD8" w14:textId="77777777" w:rsidR="003A54E0" w:rsidRPr="003A54E0" w:rsidRDefault="003A54E0" w:rsidP="003A54E0">
      <w:pPr>
        <w:rPr>
          <w:rFonts w:ascii="Times New Roman" w:eastAsia="Calibri" w:hAnsi="Times New Roman" w:cs="Times New Roman"/>
          <w:b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 xml:space="preserve">PPP </w:t>
      </w:r>
      <w:r w:rsidRPr="003A54E0">
        <w:rPr>
          <w:rFonts w:ascii="Times New Roman" w:eastAsia="Calibri" w:hAnsi="Times New Roman" w:cs="Times New Roman"/>
          <w:b/>
          <w:szCs w:val="24"/>
        </w:rPr>
        <w:softHyphen/>
      </w:r>
      <w:r w:rsidRPr="003A54E0">
        <w:rPr>
          <w:rFonts w:ascii="Times New Roman" w:eastAsia="Calibri" w:hAnsi="Times New Roman" w:cs="Times New Roman"/>
          <w:szCs w:val="24"/>
        </w:rPr>
        <w:t>-</w:t>
      </w:r>
      <w:r w:rsidRPr="003A54E0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3A54E0">
        <w:rPr>
          <w:rFonts w:ascii="Times New Roman" w:eastAsia="Calibri" w:hAnsi="Times New Roman" w:cs="Times New Roman"/>
          <w:szCs w:val="24"/>
        </w:rPr>
        <w:t xml:space="preserve">Poradnia Psychologiczno-Pedagogiczna </w:t>
      </w:r>
    </w:p>
    <w:p w14:paraId="4FBE20C9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>UMiG</w:t>
      </w:r>
      <w:r w:rsidRPr="003A54E0">
        <w:rPr>
          <w:rFonts w:ascii="Times New Roman" w:eastAsia="Calibri" w:hAnsi="Times New Roman" w:cs="Times New Roman"/>
          <w:szCs w:val="24"/>
        </w:rPr>
        <w:t xml:space="preserve"> - Urząd Miasta i Gminy w Międzyborzu</w:t>
      </w:r>
    </w:p>
    <w:p w14:paraId="4BFCA273" w14:textId="77777777" w:rsidR="003A54E0" w:rsidRPr="003A54E0" w:rsidRDefault="003A54E0" w:rsidP="003A54E0">
      <w:pPr>
        <w:rPr>
          <w:rFonts w:ascii="Times New Roman" w:eastAsia="Calibri" w:hAnsi="Times New Roman" w:cs="Times New Roman"/>
          <w:szCs w:val="24"/>
        </w:rPr>
      </w:pPr>
      <w:r w:rsidRPr="003A54E0">
        <w:rPr>
          <w:rFonts w:ascii="Times New Roman" w:eastAsia="Calibri" w:hAnsi="Times New Roman" w:cs="Times New Roman"/>
          <w:b/>
          <w:szCs w:val="24"/>
        </w:rPr>
        <w:t xml:space="preserve">ZI </w:t>
      </w:r>
      <w:r w:rsidRPr="003A54E0">
        <w:rPr>
          <w:rFonts w:ascii="Times New Roman" w:eastAsia="Calibri" w:hAnsi="Times New Roman" w:cs="Times New Roman"/>
          <w:szCs w:val="24"/>
        </w:rPr>
        <w:t>- Zespół Interdyscyplinarny ds. Przeciwdziałania Przemocy w Rodzinie</w:t>
      </w:r>
    </w:p>
    <w:p w14:paraId="35F0F10A" w14:textId="77777777" w:rsidR="003A54E0" w:rsidRDefault="003A54E0" w:rsidP="003A54E0"/>
    <w:p w14:paraId="4A2A7085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F84E369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D9F54AE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FDA0B5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38386B2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AAA6AEE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DD6C18A" w14:textId="77777777" w:rsidR="00A14A97" w:rsidRDefault="00A14A97" w:rsidP="00455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76B79FA" w14:textId="3B7924CC" w:rsidR="00A14A97" w:rsidRPr="00A14A97" w:rsidRDefault="00BF06CE" w:rsidP="00A14A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5D72D78">
          <v:rect id="_x0000_i1043" style="width:0;height:1.5pt" o:hralign="center" o:hrstd="t" o:hr="t" fillcolor="#a0a0a0" stroked="f"/>
        </w:pict>
      </w:r>
    </w:p>
    <w:p w14:paraId="18518B62" w14:textId="691DE7D1" w:rsidR="0045500B" w:rsidRPr="009D6C7F" w:rsidRDefault="0045500B" w:rsidP="009D6C7F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</w:rPr>
        <w:t>TERMINY WAŻNOŚCI ZEZWOLEŃ NA SPRZEDAŻ NAPOJÓW ALKOHOLOWYCH W GMINIE MIĘDZYBÓRZ</w:t>
      </w:r>
    </w:p>
    <w:p w14:paraId="0B5CE8C0" w14:textId="77777777" w:rsidR="0045500B" w:rsidRPr="0045500B" w:rsidRDefault="0045500B" w:rsidP="007A3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na sprzedaż napojów alkoholowych w Gminie Międzybórz wydaje się na czas określony:</w:t>
      </w:r>
    </w:p>
    <w:p w14:paraId="0659BF6E" w14:textId="77777777" w:rsidR="0045500B" w:rsidRPr="0045500B" w:rsidRDefault="0045500B" w:rsidP="007A386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spożycia w miejscu sprzedaży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okres nie krótszy niż 4 lata,</w:t>
      </w:r>
    </w:p>
    <w:p w14:paraId="3C11A2D9" w14:textId="77777777" w:rsidR="0045500B" w:rsidRPr="0045500B" w:rsidRDefault="0045500B" w:rsidP="007A386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spożycia poza miejscem sprzedaży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okres nie krótszy niż 2 lata.</w:t>
      </w:r>
    </w:p>
    <w:p w14:paraId="32903A94" w14:textId="6E31C0CC" w:rsidR="00583CE6" w:rsidRPr="00583CE6" w:rsidRDefault="00BF06CE" w:rsidP="0058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D4071C2">
          <v:rect id="_x0000_i1044" style="width:0;height:1.5pt" o:hralign="center" o:hrstd="t" o:hr="t" fillcolor="#a0a0a0" stroked="f"/>
        </w:pict>
      </w:r>
    </w:p>
    <w:p w14:paraId="4089CCDE" w14:textId="55BA8239" w:rsidR="0045500B" w:rsidRPr="00583CE6" w:rsidRDefault="0045500B" w:rsidP="00583CE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45500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ZASADY WYNAGRADZANIA CZŁONKÓW GMINNEJ KOMISJI ROZWIĄZYWANIA PROBLEMÓW ALKOHOLOWYCH</w:t>
      </w:r>
    </w:p>
    <w:p w14:paraId="01853433" w14:textId="77777777" w:rsidR="0045500B" w:rsidRPr="0045500B" w:rsidRDefault="0045500B" w:rsidP="007A386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Gminnej Komisji Rozwiązywania Problemów Alkoholowych w Gminie Międzybórz otrzymują wynagrodzenie za wykonywanie zadań wynikających z ustawy o wychowaniu w trzeźwości i przeciwdziałaniu alkoholizmowi. Wynagrodzenie wynosi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10% minimalnego wynagrodzenia za pracę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udział w pracach Komisji, obejmujących:</w:t>
      </w:r>
    </w:p>
    <w:p w14:paraId="6E3029F1" w14:textId="77777777" w:rsidR="0045500B" w:rsidRPr="0045500B" w:rsidRDefault="0045500B" w:rsidP="007A386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posiedzeniach Komisji,</w:t>
      </w:r>
    </w:p>
    <w:p w14:paraId="48C60334" w14:textId="77777777" w:rsidR="0045500B" w:rsidRPr="0045500B" w:rsidRDefault="0045500B" w:rsidP="007A386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zespołów roboczych Komisji (np. ds. leczenia odwykowego, opiniowania wniosków o wydanie zezwoleń na sprzedaż napojów alkoholowych, przeprowadzania kontroli w punktach sprzedaży napojów alkoholowych),</w:t>
      </w:r>
    </w:p>
    <w:p w14:paraId="6F75C29F" w14:textId="083D7590" w:rsidR="0045500B" w:rsidRPr="0045500B" w:rsidRDefault="0045500B" w:rsidP="007A386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pracach Zespołu Interdyscyplinarnego ds. Przeciwdziałania Przemocy w Rodzinie oraz grup roboczych powołanych w ramach Zespołu 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konkretnej rodziny.</w:t>
      </w:r>
    </w:p>
    <w:p w14:paraId="13B83AB6" w14:textId="6B6CF92D" w:rsidR="0045500B" w:rsidRPr="0045500B" w:rsidRDefault="0045500B" w:rsidP="007A386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Komisji otrzymuje wynagrodzenie w wysokości </w:t>
      </w:r>
      <w:r w:rsidR="00AA0A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455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 minimalnego wynagrodzenia za pracę</w:t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udział w pracach Komisji.</w:t>
      </w:r>
    </w:p>
    <w:p w14:paraId="1DB10FCB" w14:textId="00DD5047" w:rsidR="0045500B" w:rsidRPr="0045500B" w:rsidRDefault="0045500B" w:rsidP="007A386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Wypłata wynagrodzenia dla przewodniczącego i członków Komisji odbywa się 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sporządzonego zestawienia udziału w pracach Komisji oraz list obecności potwierdzonych przez przewodniczącego Komisji lub przewodniczącego Zespołu Interdyscyplinarnego.</w:t>
      </w:r>
    </w:p>
    <w:p w14:paraId="2CB790A6" w14:textId="1457B572" w:rsidR="0045500B" w:rsidRDefault="0045500B" w:rsidP="007A386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rozporządzenia Rady Ministrów dotyczącego minimalnego wynagrodzenia za pracę, wynagrodzenia członków Komisji oraz przewodniczącego zostaną odpowiednio zwiększone.</w:t>
      </w:r>
    </w:p>
    <w:p w14:paraId="03D8A278" w14:textId="4D015FCE" w:rsidR="00EC0FA3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53142" w14:textId="747E69C0" w:rsidR="00EC0FA3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BE290" w14:textId="44E81527" w:rsidR="00EC0FA3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064EB" w14:textId="65F27F97" w:rsidR="00EC0FA3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5B440" w14:textId="0C25CD52" w:rsidR="00EC0FA3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2845B" w14:textId="77777777" w:rsidR="00EC0FA3" w:rsidRPr="0045500B" w:rsidRDefault="00EC0FA3" w:rsidP="00EC0FA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50919" w14:textId="77777777" w:rsidR="0045500B" w:rsidRPr="0045500B" w:rsidRDefault="00BF06CE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4C58D354">
          <v:rect id="_x0000_i1045" style="width:0;height:1.5pt" o:hralign="center" o:hrstd="t" o:hr="t" fillcolor="#a0a0a0" stroked="f"/>
        </w:pict>
      </w:r>
    </w:p>
    <w:p w14:paraId="22AAC0ED" w14:textId="7F8AFAED" w:rsidR="0045500B" w:rsidRPr="00583CE6" w:rsidRDefault="0045500B" w:rsidP="00583CE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52"/>
          <w:szCs w:val="40"/>
        </w:rPr>
      </w:pPr>
      <w:r w:rsidRPr="00583CE6">
        <w:rPr>
          <w:rFonts w:ascii="Times New Roman" w:eastAsia="Times New Roman" w:hAnsi="Times New Roman" w:cs="Times New Roman"/>
          <w:b/>
          <w:bCs/>
          <w:sz w:val="36"/>
          <w:szCs w:val="27"/>
        </w:rPr>
        <w:t>ADRESACI PROGRAMU</w:t>
      </w:r>
    </w:p>
    <w:p w14:paraId="0BB80A75" w14:textId="77777777" w:rsidR="0045500B" w:rsidRPr="0045500B" w:rsidRDefault="0045500B" w:rsidP="00EC0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skierowany jest do mieszkańców Gminy Międzybórz, ze szczególnym uwzględnieniem:</w:t>
      </w:r>
    </w:p>
    <w:p w14:paraId="2E75F37C" w14:textId="7146EB08" w:rsidR="0045500B" w:rsidRPr="0045500B" w:rsidRDefault="0045500B" w:rsidP="00EC0FA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korzystających z alkoholu, narkotyków, hazardu oraz urządzeń elektronicznych 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ryzykowny lub uzależniający,</w:t>
      </w:r>
    </w:p>
    <w:p w14:paraId="7E0AB2BC" w14:textId="77777777" w:rsidR="0045500B" w:rsidRPr="0045500B" w:rsidRDefault="0045500B" w:rsidP="00EC0FA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 i bliskiego otoczenia osób uzależnionych,</w:t>
      </w:r>
    </w:p>
    <w:p w14:paraId="7B77DC91" w14:textId="77777777" w:rsidR="0045500B" w:rsidRPr="0045500B" w:rsidRDefault="0045500B" w:rsidP="00EC0FA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młodzieży szkolnej,</w:t>
      </w:r>
    </w:p>
    <w:p w14:paraId="405593B2" w14:textId="77777777" w:rsidR="0045500B" w:rsidRPr="0045500B" w:rsidRDefault="0045500B" w:rsidP="00EC0FA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służb, instytucji i organizacji pozarządowych działających w zakresie profilaktyki uzależnień i promocji zdrowia.</w:t>
      </w:r>
    </w:p>
    <w:p w14:paraId="2E0FF898" w14:textId="77777777" w:rsidR="0045500B" w:rsidRPr="0045500B" w:rsidRDefault="00BF06CE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6B00BAB">
          <v:rect id="_x0000_i1046" style="width:0;height:1.5pt" o:hralign="center" o:hrstd="t" o:hr="t" fillcolor="#a0a0a0" stroked="f"/>
        </w:pict>
      </w:r>
    </w:p>
    <w:p w14:paraId="35C0AC65" w14:textId="1FA6003E" w:rsidR="0045500B" w:rsidRPr="00583CE6" w:rsidRDefault="0045500B" w:rsidP="00583CE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40"/>
          <w:szCs w:val="40"/>
        </w:rPr>
      </w:pPr>
      <w:r w:rsidRPr="00583CE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REALIZACJA GMINNEGO PROGRAMU PROFILAKTYKI I ROZWIĄZYWANIA PROBLEMÓW ALKOHOLOWYCH ORAZ PRZECIWDZIAŁANIA NARKOMANII </w:t>
      </w:r>
      <w:r w:rsidRPr="00583CE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W GMINIE MIĘDZYBÓRZ NA LATA 2026–2029</w:t>
      </w:r>
    </w:p>
    <w:p w14:paraId="3BA27BFA" w14:textId="6CCE6623" w:rsidR="0045500B" w:rsidRPr="00B66B55" w:rsidRDefault="00B66B55" w:rsidP="00EC0FA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</w:t>
      </w:r>
      <w:r w:rsidR="0045500B"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ustawy z dnia 26 października 1982 r. o wychowaniu 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500B"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trzeźwości i przeciwdziałaniu alkoholizmowi realizatorem Programu jest </w:t>
      </w:r>
      <w:r w:rsidR="0045500B"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Miasta i Gminy Międzybórz</w:t>
      </w:r>
      <w:r w:rsidR="0045500B"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7B0521" w14:textId="347DF099" w:rsidR="0045500B" w:rsidRPr="00B66B55" w:rsidRDefault="0045500B" w:rsidP="00EC0FA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realizowany będzie od </w:t>
      </w:r>
      <w:r w:rsidRPr="00B66B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stycznia 2026 roku do 31 grudnia 2029 roku</w:t>
      </w:r>
      <w:r w:rsidRPr="00B66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809EA1" w14:textId="77777777" w:rsidR="0045500B" w:rsidRPr="0045500B" w:rsidRDefault="00BF06CE" w:rsidP="0045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ABC63E8">
          <v:rect id="_x0000_i1047" style="width:0;height:1.5pt" o:hralign="center" o:hrstd="t" o:hr="t" fillcolor="#a0a0a0" stroked="f"/>
        </w:pict>
      </w:r>
    </w:p>
    <w:p w14:paraId="3E523F96" w14:textId="6C1C266A" w:rsidR="0045500B" w:rsidRPr="00583CE6" w:rsidRDefault="0045500B" w:rsidP="00583CE6">
      <w:pPr>
        <w:pStyle w:val="Bezodstpw"/>
        <w:shd w:val="clear" w:color="auto" w:fill="C5E0B3" w:themeFill="accent6" w:themeFillTint="66"/>
        <w:tabs>
          <w:tab w:val="left" w:pos="1290"/>
        </w:tabs>
        <w:rPr>
          <w:rFonts w:ascii="Segoe UI Light" w:eastAsiaTheme="minorHAnsi" w:hAnsi="Segoe UI Light" w:cs="Segoe UI Light"/>
          <w:b/>
          <w:noProof/>
          <w:spacing w:val="200"/>
          <w:sz w:val="52"/>
          <w:szCs w:val="40"/>
        </w:rPr>
      </w:pPr>
      <w:r w:rsidRPr="00583CE6">
        <w:rPr>
          <w:rFonts w:ascii="Times New Roman" w:eastAsia="Times New Roman" w:hAnsi="Times New Roman" w:cs="Times New Roman"/>
          <w:b/>
          <w:bCs/>
          <w:sz w:val="36"/>
          <w:szCs w:val="27"/>
        </w:rPr>
        <w:t>ŹRÓDŁA FINANSOWANIA</w:t>
      </w:r>
    </w:p>
    <w:p w14:paraId="745E20B3" w14:textId="77777777" w:rsidR="0045500B" w:rsidRPr="0045500B" w:rsidRDefault="0045500B" w:rsidP="00EC0FA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na realizację Programu pochodzą z dochodów własnych Gminy Międzybórz, w szczególności z wpływów:</w:t>
      </w:r>
    </w:p>
    <w:p w14:paraId="5A197C12" w14:textId="77777777" w:rsidR="0045500B" w:rsidRPr="0045500B" w:rsidRDefault="0045500B" w:rsidP="00EC0FA3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wydanych zezwoleń na sprzedaż i podawanie napojów alkoholowych,</w:t>
      </w:r>
    </w:p>
    <w:p w14:paraId="1EB9A0EC" w14:textId="30C40ED9" w:rsidR="0045500B" w:rsidRPr="0045500B" w:rsidRDefault="0045500B" w:rsidP="00EC0FA3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opłat za sprzedaż napojów alkoholowych w opakowaniach jednostkowych </w:t>
      </w:r>
      <w:r w:rsidR="00EC0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do 300 ml.</w:t>
      </w:r>
    </w:p>
    <w:p w14:paraId="525F442B" w14:textId="77777777" w:rsidR="0045500B" w:rsidRPr="0045500B" w:rsidRDefault="0045500B" w:rsidP="00EC0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Środki te są uwzględnione w budżecie Gminy w dziale 851 „Ochrona zdrowia”, rozdziałach:</w:t>
      </w:r>
    </w:p>
    <w:p w14:paraId="2BC6F592" w14:textId="77777777" w:rsidR="0045500B" w:rsidRPr="0045500B" w:rsidRDefault="0045500B" w:rsidP="00EC0FA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85153 – przeciwdziałanie narkomanii,</w:t>
      </w:r>
    </w:p>
    <w:p w14:paraId="0AC7B49D" w14:textId="77777777" w:rsidR="0045500B" w:rsidRPr="0045500B" w:rsidRDefault="0045500B" w:rsidP="00EC0FA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85154 – przeciwdziałanie alkoholizmowi.</w:t>
      </w:r>
    </w:p>
    <w:p w14:paraId="2A68A4F5" w14:textId="77777777" w:rsidR="0045500B" w:rsidRPr="0045500B" w:rsidRDefault="0045500B" w:rsidP="00EC0FA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00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działań ujętych w Programie może być dostosowany w zależności od wysokości dostępnych środków oraz aktualnych potrzeb społeczności lokalnej w zakresie profilaktyki i wsparcia mieszkańców.</w:t>
      </w:r>
    </w:p>
    <w:p w14:paraId="45B2BD62" w14:textId="3D4EDA02" w:rsidR="0045500B" w:rsidRPr="00B66B55" w:rsidRDefault="0045500B" w:rsidP="00EC0FA3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Na podstawie analizy realizowanego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Gminnego Programu Profilaktyki </w:t>
      </w:r>
      <w:r w:rsidR="00EC0FA3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i Rozwiązywania Problemów Alkoholowych oraz Przeciwdziałania Narkomanii </w:t>
      </w:r>
      <w:r w:rsidR="00EC0FA3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w Gminie Międzybórz na lata 2026–2029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realizator programu, czyli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Urząd Miasta </w:t>
      </w:r>
      <w:r w:rsidR="00EC0FA3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i Gminy Międzybórz wraz z Burmistrzem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sporządza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zbiorcze roczne sprawozdanie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. Sprawozdanie to jest następnie przekazywane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Radzie Miejskiej w Międzyborzu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C0FA3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w terminie do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30 czerwca roku następującego po roku sprawozdawczym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751833DC" w14:textId="338ED224" w:rsidR="0045500B" w:rsidRPr="00B66B55" w:rsidRDefault="0045500B" w:rsidP="00EC0FA3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 w:rsidRPr="00B66B55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Ponadto, realizator programu zobowiązany jest do przygotowania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informacji z realizacji działań podejmowanych w danym roku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, sporządzonej na podstawie ankiety opracowanej przez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Krajowe Centrum Przeciwdziałania Uzależnieniom (KCPU)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. Informacja ta, obejmująca działania wynikające z Gminnego Programu Profilaktyki </w:t>
      </w:r>
      <w:r w:rsidR="00EC0FA3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 xml:space="preserve">i Rozwiązywania Problemów Alkoholowych oraz Przeciwdziałania Narkomanii, powinna zostać przekazana </w:t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Krajowemu Centrum Przeciwdziałania Uzależnieniom </w:t>
      </w:r>
      <w:r w:rsidR="00EC0FA3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B66B55">
        <w:rPr>
          <w:rFonts w:ascii="Times New Roman" w:eastAsia="Times New Roman" w:hAnsi="Times New Roman" w:cs="Times New Roman"/>
          <w:bCs/>
          <w:szCs w:val="24"/>
          <w:lang w:eastAsia="pl-PL"/>
        </w:rPr>
        <w:t>do 15 kwietnia roku następującego po roku sprawozdawczym</w:t>
      </w:r>
      <w:r w:rsidRPr="00B66B5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1D721FC5" w14:textId="4171DFF9" w:rsidR="002F7551" w:rsidRPr="002F7551" w:rsidRDefault="002F7551"/>
    <w:sectPr w:rsidR="002F7551" w:rsidRPr="002F7551" w:rsidSect="00912FF6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EA5F3" w14:textId="77777777" w:rsidR="00BF06CE" w:rsidRDefault="00BF06CE" w:rsidP="00283CB1">
      <w:pPr>
        <w:spacing w:after="0" w:line="240" w:lineRule="auto"/>
      </w:pPr>
      <w:r>
        <w:separator/>
      </w:r>
    </w:p>
  </w:endnote>
  <w:endnote w:type="continuationSeparator" w:id="0">
    <w:p w14:paraId="33B1D3F5" w14:textId="77777777" w:rsidR="00BF06CE" w:rsidRDefault="00BF06CE" w:rsidP="0028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45041603"/>
      <w:docPartObj>
        <w:docPartGallery w:val="Page Numbers (Bottom of Page)"/>
        <w:docPartUnique/>
      </w:docPartObj>
    </w:sdtPr>
    <w:sdtEndPr/>
    <w:sdtContent>
      <w:p w14:paraId="44AABB86" w14:textId="71528A99" w:rsidR="00A14A97" w:rsidRPr="00283CB1" w:rsidRDefault="00A14A9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90A23" w:rsidRPr="00090A2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AFF022" w14:textId="77777777" w:rsidR="00A14A97" w:rsidRDefault="00A14A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7A1E6" w14:textId="77777777" w:rsidR="00BF06CE" w:rsidRDefault="00BF06CE" w:rsidP="00283CB1">
      <w:pPr>
        <w:spacing w:after="0" w:line="240" w:lineRule="auto"/>
      </w:pPr>
      <w:r>
        <w:separator/>
      </w:r>
    </w:p>
  </w:footnote>
  <w:footnote w:type="continuationSeparator" w:id="0">
    <w:p w14:paraId="5D958F55" w14:textId="77777777" w:rsidR="00BF06CE" w:rsidRDefault="00BF06CE" w:rsidP="0028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5670081"/>
    <w:multiLevelType w:val="multilevel"/>
    <w:tmpl w:val="EF4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2AE4"/>
    <w:multiLevelType w:val="multilevel"/>
    <w:tmpl w:val="4432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61C32"/>
    <w:multiLevelType w:val="multilevel"/>
    <w:tmpl w:val="D9D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DF9"/>
    <w:multiLevelType w:val="multilevel"/>
    <w:tmpl w:val="766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961C5"/>
    <w:multiLevelType w:val="multilevel"/>
    <w:tmpl w:val="20E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07B5E"/>
    <w:multiLevelType w:val="multilevel"/>
    <w:tmpl w:val="533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67F7"/>
    <w:multiLevelType w:val="multilevel"/>
    <w:tmpl w:val="541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87108"/>
    <w:multiLevelType w:val="multilevel"/>
    <w:tmpl w:val="3D18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53A10"/>
    <w:multiLevelType w:val="multilevel"/>
    <w:tmpl w:val="9254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D3B76"/>
    <w:multiLevelType w:val="hybridMultilevel"/>
    <w:tmpl w:val="A732A06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991B1A"/>
    <w:multiLevelType w:val="hybridMultilevel"/>
    <w:tmpl w:val="70A018F2"/>
    <w:lvl w:ilvl="0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727038"/>
    <w:multiLevelType w:val="multilevel"/>
    <w:tmpl w:val="D86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62DA9"/>
    <w:multiLevelType w:val="multilevel"/>
    <w:tmpl w:val="B7A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5100D"/>
    <w:multiLevelType w:val="multilevel"/>
    <w:tmpl w:val="0540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847"/>
    <w:multiLevelType w:val="multilevel"/>
    <w:tmpl w:val="72A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A26DC"/>
    <w:multiLevelType w:val="multilevel"/>
    <w:tmpl w:val="052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A32EC"/>
    <w:multiLevelType w:val="multilevel"/>
    <w:tmpl w:val="7F6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20727"/>
    <w:multiLevelType w:val="multilevel"/>
    <w:tmpl w:val="1A1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C494E"/>
    <w:multiLevelType w:val="multilevel"/>
    <w:tmpl w:val="110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F31A0"/>
    <w:multiLevelType w:val="multilevel"/>
    <w:tmpl w:val="E3E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3192F"/>
    <w:multiLevelType w:val="multilevel"/>
    <w:tmpl w:val="8BB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F113E"/>
    <w:multiLevelType w:val="multilevel"/>
    <w:tmpl w:val="700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433E0"/>
    <w:multiLevelType w:val="multilevel"/>
    <w:tmpl w:val="CAA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A498B"/>
    <w:multiLevelType w:val="multilevel"/>
    <w:tmpl w:val="57F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55A14"/>
    <w:multiLevelType w:val="multilevel"/>
    <w:tmpl w:val="E3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2"/>
  </w:num>
  <w:num w:numId="17">
    <w:abstractNumId w:val="14"/>
  </w:num>
  <w:num w:numId="18">
    <w:abstractNumId w:val="12"/>
  </w:num>
  <w:num w:numId="19">
    <w:abstractNumId w:val="24"/>
  </w:num>
  <w:num w:numId="20">
    <w:abstractNumId w:val="1"/>
  </w:num>
  <w:num w:numId="21">
    <w:abstractNumId w:val="23"/>
  </w:num>
  <w:num w:numId="22">
    <w:abstractNumId w:val="19"/>
  </w:num>
  <w:num w:numId="23">
    <w:abstractNumId w:val="7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E4"/>
    <w:rsid w:val="0001177E"/>
    <w:rsid w:val="000125A4"/>
    <w:rsid w:val="000128B8"/>
    <w:rsid w:val="00090A23"/>
    <w:rsid w:val="000A63DA"/>
    <w:rsid w:val="00150066"/>
    <w:rsid w:val="00240AB6"/>
    <w:rsid w:val="0024571D"/>
    <w:rsid w:val="002633E4"/>
    <w:rsid w:val="00283CB1"/>
    <w:rsid w:val="002F7551"/>
    <w:rsid w:val="00305CB6"/>
    <w:rsid w:val="00357B35"/>
    <w:rsid w:val="003620E9"/>
    <w:rsid w:val="003A54E0"/>
    <w:rsid w:val="0045500B"/>
    <w:rsid w:val="004E64F2"/>
    <w:rsid w:val="00583CE6"/>
    <w:rsid w:val="005B0D4D"/>
    <w:rsid w:val="00611018"/>
    <w:rsid w:val="00632B34"/>
    <w:rsid w:val="006D186D"/>
    <w:rsid w:val="0073191F"/>
    <w:rsid w:val="0076100D"/>
    <w:rsid w:val="007940C8"/>
    <w:rsid w:val="007A3864"/>
    <w:rsid w:val="007B68F9"/>
    <w:rsid w:val="007B6FB3"/>
    <w:rsid w:val="00830B3B"/>
    <w:rsid w:val="008E43D4"/>
    <w:rsid w:val="00912FF6"/>
    <w:rsid w:val="009D6C7F"/>
    <w:rsid w:val="00A14A97"/>
    <w:rsid w:val="00A87335"/>
    <w:rsid w:val="00AA0AE5"/>
    <w:rsid w:val="00AD5A50"/>
    <w:rsid w:val="00B66B55"/>
    <w:rsid w:val="00B96C33"/>
    <w:rsid w:val="00BE3C5A"/>
    <w:rsid w:val="00BE6621"/>
    <w:rsid w:val="00BF06CE"/>
    <w:rsid w:val="00C045B7"/>
    <w:rsid w:val="00C81CD1"/>
    <w:rsid w:val="00C860A1"/>
    <w:rsid w:val="00CF4002"/>
    <w:rsid w:val="00E30072"/>
    <w:rsid w:val="00EC0FA3"/>
    <w:rsid w:val="00F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BFC42"/>
  <w15:chartTrackingRefBased/>
  <w15:docId w15:val="{F7DA5A6E-4DC9-41ED-9ACB-43445F3B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00B"/>
  </w:style>
  <w:style w:type="paragraph" w:styleId="Nagwek1">
    <w:name w:val="heading 1"/>
    <w:basedOn w:val="Normalny"/>
    <w:next w:val="Normalny"/>
    <w:link w:val="Nagwek1Znak"/>
    <w:uiPriority w:val="9"/>
    <w:qFormat/>
    <w:rsid w:val="00C8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63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63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3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3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3E4"/>
    <w:rPr>
      <w:b/>
      <w:bCs/>
    </w:rPr>
  </w:style>
  <w:style w:type="character" w:customStyle="1" w:styleId="ms-1">
    <w:name w:val="ms-1"/>
    <w:basedOn w:val="Domylnaczcionkaakapitu"/>
    <w:rsid w:val="002633E4"/>
  </w:style>
  <w:style w:type="character" w:customStyle="1" w:styleId="max-w-15ch">
    <w:name w:val="max-w-[15ch]"/>
    <w:basedOn w:val="Domylnaczcionkaakapitu"/>
    <w:rsid w:val="002633E4"/>
  </w:style>
  <w:style w:type="character" w:customStyle="1" w:styleId="-me-1">
    <w:name w:val="-me-1"/>
    <w:basedOn w:val="Domylnaczcionkaakapitu"/>
    <w:rsid w:val="002633E4"/>
  </w:style>
  <w:style w:type="character" w:customStyle="1" w:styleId="Nagwek1Znak">
    <w:name w:val="Nagłówek 1 Znak"/>
    <w:basedOn w:val="Domylnaczcionkaakapitu"/>
    <w:link w:val="Nagwek1"/>
    <w:uiPriority w:val="9"/>
    <w:rsid w:val="00C8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C81CD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CD1"/>
    <w:rPr>
      <w:rFonts w:eastAsiaTheme="minorEastAsia"/>
      <w:lang w:eastAsia="pl-PL"/>
    </w:rPr>
  </w:style>
  <w:style w:type="paragraph" w:styleId="Akapitzlist">
    <w:name w:val="List Paragraph"/>
    <w:aliases w:val="Numerowanie,Akapit z listą BS,Kolorowa lista — akcent 11,List Paragraph2,Dot pt,F5 List Paragraph,List Paragraph1,Recommendation,List Paragraph11,A_wyliczenie,K-P_odwolanie,Akapit z listą5,maz_wyliczenie,opis dzialania,Akapit z listą2"/>
    <w:basedOn w:val="Normalny"/>
    <w:link w:val="AkapitzlistZnak"/>
    <w:uiPriority w:val="34"/>
    <w:qFormat/>
    <w:rsid w:val="00C81CD1"/>
    <w:pPr>
      <w:spacing w:before="200" w:after="80" w:line="240" w:lineRule="auto"/>
      <w:ind w:left="720"/>
      <w:contextualSpacing/>
      <w:jc w:val="both"/>
    </w:pPr>
    <w:rPr>
      <w:rFonts w:ascii="Segoe UI Light" w:eastAsiaTheme="minorEastAsia" w:hAnsi="Segoe UI Light"/>
      <w:sz w:val="24"/>
      <w:szCs w:val="20"/>
    </w:rPr>
  </w:style>
  <w:style w:type="character" w:customStyle="1" w:styleId="AkapitzlistZnak">
    <w:name w:val="Akapit z listą Znak"/>
    <w:aliases w:val="Numerowanie Znak,Akapit z listą BS Znak,Kolorowa lista — akcent 11 Znak,List Paragraph2 Znak,Dot pt Znak,F5 List Paragraph Znak,List Paragraph1 Znak,Recommendation Znak,List Paragraph11 Znak,A_wyliczenie Znak,K-P_odwolanie Znak"/>
    <w:link w:val="Akapitzlist"/>
    <w:uiPriority w:val="34"/>
    <w:qFormat/>
    <w:rsid w:val="00C81CD1"/>
    <w:rPr>
      <w:rFonts w:ascii="Segoe UI Light" w:eastAsiaTheme="minorEastAsia" w:hAnsi="Segoe UI Light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CB1"/>
  </w:style>
  <w:style w:type="paragraph" w:styleId="Stopka">
    <w:name w:val="footer"/>
    <w:basedOn w:val="Normalny"/>
    <w:link w:val="StopkaZnak"/>
    <w:uiPriority w:val="99"/>
    <w:unhideWhenUsed/>
    <w:rsid w:val="0028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CB1"/>
  </w:style>
  <w:style w:type="table" w:styleId="Tabela-Siatka">
    <w:name w:val="Table Grid"/>
    <w:basedOn w:val="Standardowy"/>
    <w:uiPriority w:val="39"/>
    <w:rsid w:val="00A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Załącznik do Uchwały Nr … z dnia ….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FE7CAD-4882-424C-93B5-DFA65554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4731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I ROZWIĄZYWANIA PROBLEMÓW ALKOHOLOWYCH ORAZ PRZECIWDZIAŁANIA NARKOMANII</vt:lpstr>
    </vt:vector>
  </TitlesOfParts>
  <Company/>
  <LinksUpToDate>false</LinksUpToDate>
  <CharactersWithSpaces>33055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I ROZWIĄZYWANIA PROBLEMÓW ALKOHOLOWYCH ORAZ PRZECIWDZIAŁANIA NARKOMANII</dc:title>
  <dc:subject/>
  <dc:creator>Joanna Pawłowska</dc:creator>
  <cp:keywords/>
  <dc:description/>
  <cp:lastModifiedBy>UMIG-RADA</cp:lastModifiedBy>
  <cp:revision>2</cp:revision>
  <cp:lastPrinted>2026-01-27T13:34:00Z</cp:lastPrinted>
  <dcterms:created xsi:type="dcterms:W3CDTF">2026-01-28T13:18:00Z</dcterms:created>
  <dcterms:modified xsi:type="dcterms:W3CDTF">2026-01-28T13:18:00Z</dcterms:modified>
</cp:coreProperties>
</file>